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493C65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心理咨询系统中期报告</w:t>
      </w:r>
    </w:p>
    <w:p w14:paraId="1FC1D10A">
      <w:pPr>
        <w:widowControl w:val="0"/>
        <w:numPr>
          <w:ilvl w:val="0"/>
          <w:numId w:val="0"/>
        </w:numPr>
        <w:ind w:firstLine="2520" w:firstLineChars="900"/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                      </w:t>
      </w:r>
      <w:r>
        <w:rPr>
          <w:rFonts w:hint="eastAsia"/>
          <w:sz w:val="21"/>
          <w:szCs w:val="21"/>
          <w:lang w:val="en-US" w:eastAsia="zh-CN"/>
        </w:rPr>
        <w:t>组员：陈俊伟 李智 陈俊桥</w:t>
      </w:r>
    </w:p>
    <w:p w14:paraId="3829225F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16C0CEDB">
      <w:pPr>
        <w:widowControl w:val="0"/>
        <w:numPr>
          <w:ilvl w:val="0"/>
          <w:numId w:val="0"/>
        </w:numPr>
        <w:ind w:firstLine="420" w:firstLineChars="200"/>
        <w:jc w:val="both"/>
        <w:rPr>
          <w:rFonts w:ascii="宋体" w:hAnsi="宋体" w:eastAsia="宋体" w:cs="宋体"/>
          <w:kern w:val="0"/>
          <w:sz w:val="21"/>
          <w:szCs w:val="21"/>
          <w:lang w:bidi="ar"/>
        </w:rPr>
      </w:pPr>
    </w:p>
    <w:p w14:paraId="5476D25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bidi="ar"/>
        </w:rPr>
      </w:pPr>
      <w:r>
        <w:rPr>
          <w:rFonts w:ascii="宋体" w:hAnsi="宋体" w:eastAsia="宋体" w:cs="宋体"/>
          <w:kern w:val="0"/>
          <w:sz w:val="21"/>
          <w:szCs w:val="21"/>
          <w:lang w:bidi="ar"/>
        </w:rPr>
        <w:t>随着城市化进程加快和生活节奏的提升，人们面临的工作压力、生活焦虑以及人际关系问题日益突出。社会对心理健康的关注度逐渐提高。随着心理健康教育的普及，人们越来越意识到心理问题的普遍性，寻求专业帮助的观念也逐渐被接受。然而，传统的面对面心理咨询虽然有效，但因时间、地点和费用的限制，无法满足所有人的需求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并且有些心理问题虽然不至于去看专业的心理医生，但是也会对生活产生一定影响。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尤其是在快节奏的生活中，许多人希望能更灵活地获取心理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咨询服务</w:t>
      </w:r>
      <w:r>
        <w:rPr>
          <w:rFonts w:ascii="宋体" w:hAnsi="宋体" w:eastAsia="宋体" w:cs="宋体"/>
          <w:kern w:val="0"/>
          <w:sz w:val="21"/>
          <w:szCs w:val="21"/>
          <w:lang w:bidi="ar"/>
        </w:rPr>
        <w:t>。</w:t>
      </w:r>
      <w:r>
        <w:rPr>
          <w:rFonts w:hint="eastAsia" w:ascii="宋体" w:hAnsi="宋体" w:eastAsia="宋体" w:cs="宋体"/>
          <w:kern w:val="0"/>
          <w:sz w:val="21"/>
          <w:szCs w:val="21"/>
          <w:lang w:bidi="ar"/>
        </w:rPr>
        <w:t>为此，我们设计了一款以“安全、专业、高效”为导向的线上心理咨询系统，让用户能够在线上与专业的心理医生对接，高效地表达自己的诉求并收到咨询师的反馈。</w:t>
      </w:r>
    </w:p>
    <w:p w14:paraId="0C253F31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目前已经实现的功能有：登录注册，实时聊天，修改个人信息等</w:t>
      </w:r>
    </w:p>
    <w:p w14:paraId="46BEBD26"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23465" cy="2392680"/>
            <wp:effectExtent l="0" t="0" r="635" b="762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40610" cy="2389505"/>
            <wp:effectExtent l="0" t="0" r="2540" b="10795"/>
            <wp:docPr id="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0610" cy="2389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190C98">
      <w:pPr>
        <w:widowControl w:val="0"/>
        <w:numPr>
          <w:ilvl w:val="0"/>
          <w:numId w:val="0"/>
        </w:numPr>
        <w:ind w:firstLine="1680" w:firstLineChars="800"/>
        <w:jc w:val="both"/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图一：首页                           图二：引导页</w:t>
      </w:r>
    </w:p>
    <w:p w14:paraId="781E2187"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610FF2B5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​​</w:t>
      </w:r>
    </w:p>
    <w:p w14:paraId="7186D0D6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浅米色背景与暖色调（橙色、粉红）传递柔和包容感，黑色导航栏平衡视觉稳定性。淡色圆形图案隐喻“港湾”的庇护感，圆角卡片与按钮减少尖锐感，增强亲和力。标语“每个人都值得被倾听”“找到内心的平静”直击用户情感需求，强化产品价值观。“心灵港湾”标题字体厚重沉稳，黄色短横线点缀活力，平衡专业性与温暖感。</w:t>
      </w:r>
    </w:p>
    <w:p w14:paraId="57E24857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​​用户中心导航设计，两页面均采用固定顶部导航栏（首页/关于/工作台），降低学习成本。核心入口（登录/注册）置于页面视觉焦点，符合用户目标导向。标题（深棕）&gt; 副标题（浅灰）&gt; 操作按钮（高饱和色），通过对比度引导视觉动线。无冗余装饰元素，聚焦核心功能（倾诉入口与账号管理）。</w:t>
      </w:r>
    </w:p>
    <w:p w14:paraId="3252C9CE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​​按钮交互反馈：橙色“登录”与粉红“注册”按钮形成对比，避免操作混淆。“欢迎回来”“开启心理成长之旅”激发用户行动意愿。黄色边框内的标语“每一次倾诉都是通向心灵成长的道路”强化正向行为价值。</w:t>
      </w:r>
    </w:p>
    <w:p w14:paraId="379B921A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20DC5D72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4F1A2778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12B958E7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01210" cy="1544955"/>
            <wp:effectExtent l="0" t="0" r="8890" b="17145"/>
            <wp:docPr id="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t="11417" b="255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8C35E3"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0260" cy="1574165"/>
            <wp:effectExtent l="0" t="0" r="8890" b="6985"/>
            <wp:docPr id="7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rcRect t="11057" b="24494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1574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C951C9">
      <w:pPr>
        <w:widowControl w:val="0"/>
        <w:numPr>
          <w:ilvl w:val="0"/>
          <w:numId w:val="0"/>
        </w:numPr>
        <w:ind w:firstLine="1470" w:firstLineChars="700"/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图三：工作台（左边咨询师视角，右边用户视角）</w:t>
      </w:r>
    </w:p>
    <w:p w14:paraId="2CC5913C"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49780" cy="2196465"/>
            <wp:effectExtent l="0" t="0" r="7620" b="133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t="1225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图四：知情同意书</w:t>
      </w:r>
    </w:p>
    <w:p w14:paraId="1CFC848C"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用户能方便地看到在线的咨询师，咨询师也能清楚看到用户的咨询请求。</w:t>
      </w:r>
      <w:r>
        <w:rPr>
          <w:rFonts w:hint="eastAsia" w:ascii="宋体" w:hAnsi="宋体" w:eastAsia="宋体" w:cs="宋体"/>
        </w:rPr>
        <w:t>隐私弹窗设计尊重用户知情权，符合数据保护规范。</w:t>
      </w:r>
    </w:p>
    <w:p w14:paraId="0EB38B4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5065" cy="2339340"/>
            <wp:effectExtent l="0" t="0" r="6985" b="3810"/>
            <wp:docPr id="13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11086"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C743CC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                 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图五：聊天界面</w:t>
      </w:r>
    </w:p>
    <w:p w14:paraId="138ABC1B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​温暖包容的色彩搭配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浅米色营造舒缓、安全的氛围，降低用户心理防御。每条消息附带精确时间（如08:58:26），增强对话连贯性与记录可信度。功能导向的布局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底部输入框提示语（“在这里输入您想说的话…”）简洁明确，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支持发送图片和表情，</w:t>
      </w:r>
      <w: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  <w:t>“发送”按钮位置符合用户习惯。</w:t>
      </w:r>
    </w:p>
    <w:p w14:paraId="647C8FBB">
      <w:pPr>
        <w:snapToGrid/>
        <w:spacing w:line="276" w:lineRule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</w:t>
      </w:r>
      <w:r>
        <w:rPr>
          <w:rFonts w:hint="eastAsia" w:ascii="宋体" w:hAnsi="宋体" w:eastAsia="宋体" w:cs="宋体"/>
        </w:rPr>
        <w:t>平均响应时间：除咨询总体概览页面的打开时间（网页加载时间）应低于2s；并发用户数：支持同时在线用户数约100人；</w:t>
      </w:r>
    </w:p>
    <w:p w14:paraId="2787AA4C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</w:p>
    <w:p w14:paraId="2000B171">
      <w:pP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29865" cy="2620010"/>
            <wp:effectExtent l="0" t="0" r="13335" b="8890"/>
            <wp:docPr id="11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图六：常见问题</w:t>
      </w:r>
    </w:p>
    <w:p w14:paraId="7B702231">
      <w:pPr>
        <w:rPr>
          <w:rFonts w:hint="default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 xml:space="preserve">    我们提供了一般常见问题的解答，用户的常见问题可以在此找到解决方法。加粗的“常见问题”标题明确功能定位，减少用户认知负荷。右侧下拉箭头直观提示内容可展开，符合用户心智模型。</w:t>
      </w:r>
      <w:bookmarkStart w:id="0" w:name="_GoBack"/>
      <w:bookmarkEnd w:id="0"/>
    </w:p>
    <w:p w14:paraId="2B5BDC62">
      <w:pPr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用户界面是一个产品的“门面”，本产品的用户界面遵守普适的界面设计原则，应该从主要用户群体进行调研，考虑到不常使用电脑的用户群体，提供简洁美观的用户界面，并给出通俗易懂的操作指南。在与用户交互时表达清楚此步骤的目的与后果，在涉及到敏感信息或个人隐私时应当弹出知情同意书，用户勾选之后方可进入下一步。</w:t>
      </w:r>
    </w:p>
    <w:p w14:paraId="7E22603B">
      <w:pPr>
        <w:ind w:firstLine="420" w:firstLineChars="200"/>
        <w:rPr>
          <w:rFonts w:hint="eastAsia" w:eastAsia="宋体"/>
        </w:rPr>
      </w:pPr>
      <w:r>
        <w:rPr>
          <w:rFonts w:hint="eastAsia" w:ascii="宋体" w:hAnsi="宋体" w:eastAsia="宋体" w:cs="宋体"/>
        </w:rPr>
        <w:t>在确保了界面的简捷友好和运行速度之后，我们适度考虑了用户的美观性：为网页的跳转、图标、渲染设计了独特的风格</w:t>
      </w:r>
      <w:r>
        <w:rPr>
          <w:rFonts w:hint="eastAsia"/>
        </w:rPr>
        <w:t>，</w:t>
      </w:r>
      <w:r>
        <w:rPr>
          <w:rFonts w:hint="eastAsia" w:ascii="宋体" w:hAnsi="宋体" w:eastAsia="宋体" w:cs="宋体"/>
        </w:rPr>
        <w:t>借助脚本语言编程实现各种交互式效果，从而使用户在使用时心情更加放松。</w:t>
      </w:r>
    </w:p>
    <w:p w14:paraId="4480A807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本着开放性的设计理念，致力于为用户提供灵活、高效且无缝衔接的服务体验。系统采用跨平台运行的体系架构，适配各种平台，确保用户在不同设备上都能顺畅使用。同时，系统兼具高度的操作性与可扩展性，具备强大的兼容能力，可将多种应用系统集成于统一的网站平台，打破信息孤岛，实现功能聚合。</w:t>
      </w:r>
    </w:p>
    <w:p w14:paraId="7528CBDD">
      <w:pPr>
        <w:rPr>
          <w:rFonts w:hint="eastAsia" w:ascii="宋体" w:hAnsi="宋体" w:eastAsia="宋体" w:cs="宋体"/>
        </w:rPr>
      </w:pPr>
      <w:r>
        <w:rPr>
          <w:rFonts w:hint="eastAsia"/>
        </w:rPr>
        <w:t xml:space="preserve">   </w:t>
      </w:r>
      <w:r>
        <w:rPr>
          <w:rFonts w:hint="eastAsia" w:ascii="宋体" w:hAnsi="宋体" w:eastAsia="宋体" w:cs="宋体"/>
        </w:rPr>
        <w:t>我们的系统考虑了不太擅长使用电脑的人群，对于新用户十分友好。我们的引导较为细致，能够教会新用户快速上手。我们的系统界面加载时间和操作响应时间都在可接受范围内，使用非常舒适。我们也开源了详细的代码文档和使用手册，以提高系统可用性。</w:t>
      </w:r>
    </w:p>
    <w:p w14:paraId="7F9238EC">
      <w:pPr>
        <w:snapToGrid/>
        <w:spacing w:line="276" w:lineRule="auto"/>
        <w:ind w:firstLine="420" w:firstLineChars="200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我们的线上心理咨询系统为用户打造了强大的安全保障。用户需通过用户名注册，每一用户名仅限注册一次，确保账号唯一性。用户名支持中英文，长度为2至16字符，不允许使用特殊字符（如;!@#$%^&amp;*-()）。无论是注册还是后续修改个人信息，字段约束规则始终统一，确保数据规范。</w:t>
      </w:r>
    </w:p>
    <w:p w14:paraId="6E6B85D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项目下一步还要继续开发，有其他功能性需求例如：添加督导，聊天记录存储，评分系统等等，以及一些非功能性需求例如页面美化，提升响应速度等。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AD217B6"/>
    <w:multiLevelType w:val="multilevel"/>
    <w:tmpl w:val="1AD217B6"/>
    <w:lvl w:ilvl="0" w:tentative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4110" w:hanging="567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FF26FB"/>
    <w:rsid w:val="114F7F97"/>
    <w:rsid w:val="1E0276BF"/>
    <w:rsid w:val="27DB2FA6"/>
    <w:rsid w:val="2BB34E4D"/>
    <w:rsid w:val="3733163E"/>
    <w:rsid w:val="42746EEA"/>
    <w:rsid w:val="428471F1"/>
    <w:rsid w:val="5B062A42"/>
    <w:rsid w:val="61EF4230"/>
    <w:rsid w:val="66392877"/>
    <w:rsid w:val="6E562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next w:val="1"/>
    <w:unhideWhenUsed/>
    <w:qFormat/>
    <w:uiPriority w:val="9"/>
    <w:pPr>
      <w:keepNext/>
      <w:keepLines/>
      <w:numPr>
        <w:ilvl w:val="1"/>
        <w:numId w:val="1"/>
      </w:numPr>
      <w:snapToGrid w:val="0"/>
      <w:spacing w:before="312" w:beforeLines="100" w:after="312" w:afterLines="100"/>
      <w:outlineLvl w:val="1"/>
    </w:pPr>
    <w:rPr>
      <w:rFonts w:asciiTheme="majorHAnsi" w:hAnsiTheme="majorHAnsi" w:eastAsiaTheme="majorEastAsia" w:cstheme="majorBidi"/>
      <w:bCs/>
      <w:kern w:val="2"/>
      <w:sz w:val="28"/>
      <w:szCs w:val="28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1481</Words>
  <Characters>1500</Characters>
  <Lines>0</Lines>
  <Paragraphs>0</Paragraphs>
  <TotalTime>12</TotalTime>
  <ScaleCrop>false</ScaleCrop>
  <LinksUpToDate>false</LinksUpToDate>
  <CharactersWithSpaces>1532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2025-03-26T15:01:00Z</dcterms:created>
  <dc:creator>ASUS</dc:creator>
  <cp:lastModifiedBy>WPS_1656252928</cp:lastModifiedBy>
  <dcterms:modified xsi:type="dcterms:W3CDTF">2025-04-17T02:31:51Z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eyJoZGlkIjoiY2I2YmRlM2I0NDQ3OTIyYzM5NTBjNGZjODUxZTUwMTAiLCJ1c2VySWQiOiIxMzg4MDI3OTEyIn0=</vt:lpwstr>
  </property>
  <property fmtid="{D5CDD505-2E9C-101B-9397-08002B2CF9AE}" pid="4" name="ICV">
    <vt:lpwstr>051114A34B534109A4C93093F2F315C4_13</vt:lpwstr>
  </property>
</Properties>
</file>