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color w:val="auto"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sz w:val="44"/>
          <w:szCs w:val="44"/>
          <w:lang w:val="en-US" w:eastAsia="zh-CN"/>
        </w:rPr>
        <w:t>6月份外贸部采购分析报告</w:t>
      </w:r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sz w:val="32"/>
          <w:szCs w:val="32"/>
          <w:lang w:val="en-US" w:eastAsia="zh-CN"/>
        </w:rPr>
        <w:t>供应商采购金额及采购数量情况</w:t>
      </w:r>
    </w:p>
    <w:tbl>
      <w:tblPr>
        <w:tblStyle w:val="2"/>
        <w:tblW w:w="1011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3516"/>
        <w:gridCol w:w="1071"/>
        <w:gridCol w:w="1280"/>
        <w:gridCol w:w="1285"/>
        <w:gridCol w:w="1150"/>
        <w:gridCol w:w="11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6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3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供应商</w:t>
            </w:r>
          </w:p>
        </w:tc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结算方式</w:t>
            </w:r>
          </w:p>
        </w:tc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1-6月采购金额（元）</w:t>
            </w:r>
          </w:p>
        </w:tc>
        <w:tc>
          <w:tcPr>
            <w:tcW w:w="1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1-6月采购金额占比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6月采购金额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（元）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6月采购金额占比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3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常州市云迪车辆部件有限公司</w:t>
            </w:r>
          </w:p>
        </w:tc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月结</w:t>
            </w:r>
          </w:p>
        </w:tc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4174195 </w:t>
            </w:r>
          </w:p>
        </w:tc>
        <w:tc>
          <w:tcPr>
            <w:tcW w:w="1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29.33%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272703 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12.29%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3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常州鑫君和车辆饰件有限公司</w:t>
            </w:r>
          </w:p>
        </w:tc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月结</w:t>
            </w:r>
          </w:p>
        </w:tc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1352497 </w:t>
            </w:r>
          </w:p>
        </w:tc>
        <w:tc>
          <w:tcPr>
            <w:tcW w:w="1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9.50%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42670 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3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常州德拉西奥车辆科技有限公司</w:t>
            </w:r>
          </w:p>
        </w:tc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月结</w:t>
            </w:r>
          </w:p>
        </w:tc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661840 </w:t>
            </w:r>
          </w:p>
        </w:tc>
        <w:tc>
          <w:tcPr>
            <w:tcW w:w="1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4.65%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14765 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3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广州徕格汽车配件有限公司</w:t>
            </w:r>
          </w:p>
        </w:tc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现金</w:t>
            </w:r>
          </w:p>
        </w:tc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442348 </w:t>
            </w:r>
          </w:p>
        </w:tc>
        <w:tc>
          <w:tcPr>
            <w:tcW w:w="1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3.11%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233975 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10.54%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3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常州泽天科技有限公司</w:t>
            </w:r>
          </w:p>
        </w:tc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月结</w:t>
            </w:r>
          </w:p>
        </w:tc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390680 </w:t>
            </w:r>
          </w:p>
        </w:tc>
        <w:tc>
          <w:tcPr>
            <w:tcW w:w="1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2.75%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2300 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3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瀚林（东莞）汽车用品有限公司</w:t>
            </w:r>
          </w:p>
        </w:tc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月结</w:t>
            </w:r>
          </w:p>
        </w:tc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388325 </w:t>
            </w:r>
          </w:p>
        </w:tc>
        <w:tc>
          <w:tcPr>
            <w:tcW w:w="1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2.73%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82157 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3.70%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3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镇江文一汽车用品有限公司</w:t>
            </w:r>
          </w:p>
        </w:tc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月结</w:t>
            </w:r>
          </w:p>
        </w:tc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354362 </w:t>
            </w:r>
          </w:p>
        </w:tc>
        <w:tc>
          <w:tcPr>
            <w:tcW w:w="1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2.49%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58745 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2.65%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3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丹阳市百事恒新车业有限公司 </w:t>
            </w:r>
          </w:p>
        </w:tc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月结</w:t>
            </w:r>
          </w:p>
        </w:tc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341096 </w:t>
            </w:r>
          </w:p>
        </w:tc>
        <w:tc>
          <w:tcPr>
            <w:tcW w:w="1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2.40%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3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螺狮壳汽车科技（常州）有限公司</w:t>
            </w:r>
          </w:p>
        </w:tc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现金</w:t>
            </w:r>
          </w:p>
        </w:tc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278800 </w:t>
            </w:r>
          </w:p>
        </w:tc>
        <w:tc>
          <w:tcPr>
            <w:tcW w:w="1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1.96%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27600 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3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广州铧帝汽车用品有限公司</w:t>
            </w:r>
          </w:p>
        </w:tc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月结</w:t>
            </w:r>
          </w:p>
        </w:tc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272801 </w:t>
            </w:r>
          </w:p>
        </w:tc>
        <w:tc>
          <w:tcPr>
            <w:tcW w:w="1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1.92%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70621 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3.18%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3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广州威威电子商务有限公司 </w:t>
            </w:r>
          </w:p>
        </w:tc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月结</w:t>
            </w:r>
          </w:p>
        </w:tc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235837 </w:t>
            </w:r>
          </w:p>
        </w:tc>
        <w:tc>
          <w:tcPr>
            <w:tcW w:w="1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1.66%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4100 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6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3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常州尚通车辆部件有限公司</w:t>
            </w:r>
          </w:p>
        </w:tc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月结</w:t>
            </w:r>
          </w:p>
        </w:tc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232835 </w:t>
            </w:r>
          </w:p>
        </w:tc>
        <w:tc>
          <w:tcPr>
            <w:tcW w:w="1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1.64%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80350 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3.62%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3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佛山鼎仕力汽车配件有限公司</w:t>
            </w:r>
          </w:p>
        </w:tc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月结</w:t>
            </w:r>
          </w:p>
        </w:tc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212510 </w:t>
            </w:r>
          </w:p>
        </w:tc>
        <w:tc>
          <w:tcPr>
            <w:tcW w:w="1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1.49%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5400 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3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厦门展颂商贸有限公司</w:t>
            </w:r>
          </w:p>
        </w:tc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现金</w:t>
            </w:r>
          </w:p>
        </w:tc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207168 </w:t>
            </w:r>
          </w:p>
        </w:tc>
        <w:tc>
          <w:tcPr>
            <w:tcW w:w="1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1.46%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207168 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9.34%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3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温州中亿汽车用品有限公司</w:t>
            </w:r>
          </w:p>
        </w:tc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月结</w:t>
            </w:r>
          </w:p>
        </w:tc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206656 </w:t>
            </w:r>
          </w:p>
        </w:tc>
        <w:tc>
          <w:tcPr>
            <w:tcW w:w="1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1.45%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65880 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2.97%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3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佛山市特友汽车用品有限公司</w:t>
            </w:r>
          </w:p>
        </w:tc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现金</w:t>
            </w:r>
          </w:p>
        </w:tc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201475 </w:t>
            </w:r>
          </w:p>
        </w:tc>
        <w:tc>
          <w:tcPr>
            <w:tcW w:w="1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1.42%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137500 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6.20%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3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科维特（广州）汽车配件有限公司</w:t>
            </w:r>
          </w:p>
        </w:tc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现金</w:t>
            </w:r>
          </w:p>
        </w:tc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189967 </w:t>
            </w:r>
          </w:p>
        </w:tc>
        <w:tc>
          <w:tcPr>
            <w:tcW w:w="1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1.33%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42915 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3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常州市振亚消声器厂</w:t>
            </w:r>
          </w:p>
        </w:tc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月结</w:t>
            </w:r>
          </w:p>
        </w:tc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177520 </w:t>
            </w:r>
          </w:p>
        </w:tc>
        <w:tc>
          <w:tcPr>
            <w:tcW w:w="1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1.25%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3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常州布克箱包有限公司</w:t>
            </w:r>
          </w:p>
        </w:tc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月结</w:t>
            </w:r>
          </w:p>
        </w:tc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171077 </w:t>
            </w:r>
          </w:p>
        </w:tc>
        <w:tc>
          <w:tcPr>
            <w:tcW w:w="1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1.20%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36410 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3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常州市今莎汇车辆配件有限公司</w:t>
            </w:r>
          </w:p>
        </w:tc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月结</w:t>
            </w:r>
          </w:p>
        </w:tc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166300 </w:t>
            </w:r>
          </w:p>
        </w:tc>
        <w:tc>
          <w:tcPr>
            <w:tcW w:w="1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1.17%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3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宁海县博连塑胶有限公司</w:t>
            </w:r>
          </w:p>
        </w:tc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现金</w:t>
            </w:r>
          </w:p>
        </w:tc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166250 </w:t>
            </w:r>
          </w:p>
        </w:tc>
        <w:tc>
          <w:tcPr>
            <w:tcW w:w="1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1.17%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3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新北区孟河德松汽配制造厂</w:t>
            </w:r>
          </w:p>
        </w:tc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月结</w:t>
            </w:r>
          </w:p>
        </w:tc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163390 </w:t>
            </w:r>
          </w:p>
        </w:tc>
        <w:tc>
          <w:tcPr>
            <w:tcW w:w="1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1.15%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9243 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  <w:tc>
          <w:tcPr>
            <w:tcW w:w="3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常州市煜祺汽车科技有限公司 </w:t>
            </w:r>
          </w:p>
        </w:tc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月结</w:t>
            </w:r>
          </w:p>
        </w:tc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153554 </w:t>
            </w:r>
          </w:p>
        </w:tc>
        <w:tc>
          <w:tcPr>
            <w:tcW w:w="1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1.08%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19580 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3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常州拓爵车业部件有限公司</w:t>
            </w:r>
          </w:p>
        </w:tc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月结</w:t>
            </w:r>
          </w:p>
        </w:tc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139185 </w:t>
            </w:r>
          </w:p>
        </w:tc>
        <w:tc>
          <w:tcPr>
            <w:tcW w:w="1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0.98%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19260 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3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常州市德茂车辆配件有限公司</w:t>
            </w:r>
          </w:p>
        </w:tc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月结</w:t>
            </w:r>
          </w:p>
        </w:tc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136354 </w:t>
            </w:r>
          </w:p>
        </w:tc>
        <w:tc>
          <w:tcPr>
            <w:tcW w:w="1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0.96%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21240 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</w:t>
            </w:r>
          </w:p>
        </w:tc>
        <w:tc>
          <w:tcPr>
            <w:tcW w:w="3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常州市尖美车辆配件有限公司</w:t>
            </w:r>
          </w:p>
        </w:tc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月结</w:t>
            </w:r>
          </w:p>
        </w:tc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125680 </w:t>
            </w:r>
          </w:p>
        </w:tc>
        <w:tc>
          <w:tcPr>
            <w:tcW w:w="1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0.88%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54400 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2.45%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3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江苏申鹏户外科技有限公司</w:t>
            </w:r>
          </w:p>
        </w:tc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现金</w:t>
            </w:r>
          </w:p>
        </w:tc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100800 </w:t>
            </w:r>
          </w:p>
        </w:tc>
        <w:tc>
          <w:tcPr>
            <w:tcW w:w="1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0.71%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96000 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4.33%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</w:t>
            </w:r>
          </w:p>
        </w:tc>
        <w:tc>
          <w:tcPr>
            <w:tcW w:w="3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广东剑光电子科技有限公司</w:t>
            </w:r>
          </w:p>
        </w:tc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现金</w:t>
            </w:r>
          </w:p>
        </w:tc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94500 </w:t>
            </w:r>
          </w:p>
        </w:tc>
        <w:tc>
          <w:tcPr>
            <w:tcW w:w="1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0.66%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87000 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3.92%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</w:t>
            </w:r>
          </w:p>
        </w:tc>
        <w:tc>
          <w:tcPr>
            <w:tcW w:w="3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新征途（广东）碳纤制品有限公司</w:t>
            </w:r>
          </w:p>
        </w:tc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月结</w:t>
            </w:r>
          </w:p>
        </w:tc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79500 </w:t>
            </w:r>
          </w:p>
        </w:tc>
        <w:tc>
          <w:tcPr>
            <w:tcW w:w="1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0.56%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400 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3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河北全昊汽车用品制造有限公司</w:t>
            </w:r>
          </w:p>
        </w:tc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现金</w:t>
            </w:r>
          </w:p>
        </w:tc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79134 </w:t>
            </w:r>
          </w:p>
        </w:tc>
        <w:tc>
          <w:tcPr>
            <w:tcW w:w="1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0.56%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</w:t>
            </w:r>
          </w:p>
        </w:tc>
        <w:tc>
          <w:tcPr>
            <w:tcW w:w="3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164家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供应商</w:t>
            </w:r>
          </w:p>
        </w:tc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2333346 </w:t>
            </w:r>
          </w:p>
        </w:tc>
        <w:tc>
          <w:tcPr>
            <w:tcW w:w="1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16.40%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526847 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23.74%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6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合计</w:t>
            </w:r>
          </w:p>
        </w:tc>
        <w:tc>
          <w:tcPr>
            <w:tcW w:w="3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14229979 </w:t>
            </w:r>
          </w:p>
        </w:tc>
        <w:tc>
          <w:tcPr>
            <w:tcW w:w="1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100.00%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2219228 </w:t>
            </w:r>
          </w:p>
        </w:tc>
        <w:tc>
          <w:tcPr>
            <w:tcW w:w="1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100.00%</w:t>
            </w:r>
          </w:p>
        </w:tc>
      </w:tr>
    </w:tbl>
    <w:p>
      <w:pPr>
        <w:numPr>
          <w:ilvl w:val="0"/>
          <w:numId w:val="0"/>
        </w:numPr>
        <w:ind w:firstLine="562" w:firstLineChars="200"/>
        <w:jc w:val="left"/>
        <w:rPr>
          <w:rFonts w:hint="default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>1-6月份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  <w:t>：</w:t>
      </w:r>
      <w:r>
        <w:rPr>
          <w:rFonts w:hint="eastAsia" w:asciiTheme="majorEastAsia" w:hAnsiTheme="majorEastAsia" w:eastAsiaTheme="majorEastAsia" w:cstheme="majorEastAsia"/>
          <w:b/>
          <w:bCs/>
          <w:color w:val="auto"/>
          <w:sz w:val="28"/>
          <w:szCs w:val="28"/>
          <w:lang w:val="en-US" w:eastAsia="zh-CN"/>
        </w:rPr>
        <w:t>（1）从采购金额来看：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  <w:t>外贸部共计采购下单金额1422.99万元，其中前30大供应商采购下单金额1189.66万元，占比83.6%；其他供应商采购下单金额233.33万元，占比16.4%。</w:t>
      </w:r>
      <w:r>
        <w:rPr>
          <w:rFonts w:hint="eastAsia" w:asciiTheme="majorEastAsia" w:hAnsiTheme="majorEastAsia" w:eastAsiaTheme="majorEastAsia" w:cstheme="majorEastAsia"/>
          <w:b/>
          <w:bCs/>
          <w:color w:val="auto"/>
          <w:sz w:val="28"/>
          <w:szCs w:val="28"/>
          <w:lang w:val="en-US" w:eastAsia="zh-CN"/>
        </w:rPr>
        <w:t>（2）从货款结算方式来看：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  <w:t>其中前30大供应商中，月结供应商有21个，共采购下单金额1013.62万元，占比71.23%；现金供应商有9个，共采购下单金额176.04万元，占比12.37%。</w:t>
      </w:r>
      <w:r>
        <w:rPr>
          <w:rFonts w:hint="eastAsia" w:asciiTheme="majorEastAsia" w:hAnsiTheme="majorEastAsia" w:eastAsiaTheme="majorEastAsia" w:cstheme="majorEastAsia"/>
          <w:b/>
          <w:bCs/>
          <w:color w:val="auto"/>
          <w:sz w:val="28"/>
          <w:szCs w:val="28"/>
          <w:lang w:val="en-US" w:eastAsia="zh-CN"/>
        </w:rPr>
        <w:t>（3）从供应商采购量来看：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  <w:t>采购量前三分别为常州云迪，常州鑫君和和常州德拉西奥车3家公司，其中常州云迪采购金额最多，有417,42万元，占比29.33%.</w:t>
      </w:r>
    </w:p>
    <w:p>
      <w:pPr>
        <w:numPr>
          <w:ilvl w:val="0"/>
          <w:numId w:val="0"/>
        </w:numPr>
        <w:ind w:firstLine="562" w:firstLineChars="200"/>
        <w:jc w:val="left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>6月份：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  <w:t>外贸部共采购下单金额221.92万元，前30大供应商采购金额168.24万元，占比76.25%，但从各家供应商的采购下单量来看，比较平均，没有采购量占比非常高的供应商出现。</w:t>
      </w:r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sz w:val="32"/>
          <w:szCs w:val="32"/>
          <w:lang w:val="en-US" w:eastAsia="zh-CN"/>
        </w:rPr>
        <w:t>供应商交付能力分析</w:t>
      </w:r>
    </w:p>
    <w:tbl>
      <w:tblPr>
        <w:tblStyle w:val="2"/>
        <w:tblW w:w="1108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0"/>
        <w:gridCol w:w="3970"/>
        <w:gridCol w:w="1230"/>
        <w:gridCol w:w="1160"/>
        <w:gridCol w:w="1210"/>
        <w:gridCol w:w="960"/>
        <w:gridCol w:w="17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0" w:hRule="atLeast"/>
          <w:jc w:val="center"/>
        </w:trPr>
        <w:tc>
          <w:tcPr>
            <w:tcW w:w="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3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供应商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采购金额（元）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承诺交付时间（天）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实际交付时间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（天）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差异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（天）</w:t>
            </w:r>
          </w:p>
        </w:tc>
        <w:tc>
          <w:tcPr>
            <w:tcW w:w="1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交付能力分析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3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丹阳市百事恒新车业有限公司 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66748 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20 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58 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38 </w:t>
            </w:r>
          </w:p>
        </w:tc>
        <w:tc>
          <w:tcPr>
            <w:tcW w:w="1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铁件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3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宁海县博连塑胶有限公司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166250 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30 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39 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 </w:t>
            </w:r>
          </w:p>
        </w:tc>
        <w:tc>
          <w:tcPr>
            <w:tcW w:w="1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协商ok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3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深圳市金裕诚科技有限公司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34204 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30 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33 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 </w:t>
            </w:r>
          </w:p>
        </w:tc>
        <w:tc>
          <w:tcPr>
            <w:tcW w:w="1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协商ok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3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广州徕格汽车配件有限公司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48370 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20 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26 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 </w:t>
            </w:r>
          </w:p>
        </w:tc>
        <w:tc>
          <w:tcPr>
            <w:tcW w:w="1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真碳件，不可控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3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科维特（广州）汽车配件有限公司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17910 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20 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22 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 </w:t>
            </w:r>
          </w:p>
        </w:tc>
        <w:tc>
          <w:tcPr>
            <w:tcW w:w="1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真碳件，不可控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3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瀚林（东莞）汽车用品有限公司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103620 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 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19 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 </w:t>
            </w:r>
          </w:p>
        </w:tc>
        <w:tc>
          <w:tcPr>
            <w:tcW w:w="1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FF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0000"/>
                <w:sz w:val="22"/>
                <w:szCs w:val="22"/>
                <w:u w:val="none"/>
                <w:lang w:val="en-US" w:eastAsia="zh-CN"/>
              </w:rPr>
              <w:t>遮阳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3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佛山市特友汽车用品有限公司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125400 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20 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19 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-2 </w:t>
            </w:r>
          </w:p>
        </w:tc>
        <w:tc>
          <w:tcPr>
            <w:tcW w:w="1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协商ok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3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广州威威电子商务有限公司 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22225 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 </w:t>
            </w: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 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 </w:t>
            </w:r>
          </w:p>
        </w:tc>
        <w:tc>
          <w:tcPr>
            <w:tcW w:w="1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协商ok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3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温州车智嘉科技有限公司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45500 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 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3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常州布克箱包有限公司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23440 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 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3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镇江文一汽车用品有限公司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64838 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 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3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瑞安市汉邦杰臣汽车用品有限公司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11706 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 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3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广州尊舵汽车用品有限公司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10050 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 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3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常州市德茂车辆配件有限公司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22600 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 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3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广州铧帝汽车用品有限公司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94131 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 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3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常州拓爵车业部件有限公司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25680 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 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3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深圳市五洲行户外用品有限公司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16637 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 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3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螺狮壳汽车科技（常州）有限公司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55100 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 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3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温州中亿汽车用品有限公司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43380 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 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3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河北特拉雷科技有限责任公司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16994 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 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3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中山蓝精灵电子科技有限公司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21200 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 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3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广州薇天商贸有限公司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20236 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 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  <w:tc>
          <w:tcPr>
            <w:tcW w:w="3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常州鑫君和车辆饰件有限公司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119300 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 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3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广州创意汽车用品有限公司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18688 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 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3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合肥福联汽车零部件有限公司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56800 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 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</w:t>
            </w:r>
          </w:p>
        </w:tc>
        <w:tc>
          <w:tcPr>
            <w:tcW w:w="3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深圳市梦方舟车品有限责任公司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34275 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 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3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东莞市益田箱包制品有限公司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11970 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 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</w:t>
            </w:r>
          </w:p>
        </w:tc>
        <w:tc>
          <w:tcPr>
            <w:tcW w:w="3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江阴市尚优模业有限公司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13983 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 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</w:t>
            </w:r>
          </w:p>
        </w:tc>
        <w:tc>
          <w:tcPr>
            <w:tcW w:w="3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丹阳市界牌镇本色模具厂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18630 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 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3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常州市云迪车辆部件有限公司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239916 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 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</w:t>
            </w:r>
          </w:p>
        </w:tc>
        <w:tc>
          <w:tcPr>
            <w:tcW w:w="3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常州市煜祺汽车科技有限公司 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10624 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 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  <w:tc>
          <w:tcPr>
            <w:tcW w:w="3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老板联系（其他供应商）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32240 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 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  <w:tc>
          <w:tcPr>
            <w:tcW w:w="3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常州市今莎汇车辆配件有限公司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34000 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 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</w:t>
            </w:r>
          </w:p>
        </w:tc>
        <w:tc>
          <w:tcPr>
            <w:tcW w:w="3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新北区孟河德松汽配制造厂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29035 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 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</w:t>
            </w:r>
          </w:p>
        </w:tc>
        <w:tc>
          <w:tcPr>
            <w:tcW w:w="3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常州德拉西奥车辆科技有限公司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68781 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 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  <w:tc>
          <w:tcPr>
            <w:tcW w:w="3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常州尚通车辆部件有限公司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80350 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 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</w:t>
            </w:r>
          </w:p>
        </w:tc>
        <w:tc>
          <w:tcPr>
            <w:tcW w:w="3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月度入库金额低于1万元供应商（62个）</w:t>
            </w: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152134 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 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总计</w:t>
            </w:r>
          </w:p>
        </w:tc>
        <w:tc>
          <w:tcPr>
            <w:tcW w:w="3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1976944 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 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numPr>
          <w:ilvl w:val="0"/>
          <w:numId w:val="0"/>
        </w:numPr>
        <w:ind w:firstLine="560" w:firstLineChars="200"/>
        <w:jc w:val="left"/>
        <w:rPr>
          <w:rFonts w:hint="default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t>上述供应商为月度采购入库金额超过1万元以上的供应商，通过采购下单标准化，加强对产品交期的管控，平均交付天数在</w:t>
      </w:r>
      <w:r>
        <w:rPr>
          <w:rFonts w:hint="eastAsia" w:asciiTheme="majorEastAsia" w:hAnsiTheme="majorEastAsia" w:eastAsiaTheme="majorEastAsia" w:cstheme="majorEastAsia"/>
          <w:color w:val="FF0000"/>
          <w:sz w:val="28"/>
          <w:szCs w:val="28"/>
          <w:lang w:val="en-US" w:eastAsia="zh-CN"/>
        </w:rPr>
        <w:t>9.53天</w:t>
      </w: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t>。但百事恒新和广州遮阳表现最差，交期均不在承诺要求范围内，对于2家供应商，将要求采购专员约谈2家单位，提出改善方案，如果无法改进，将对2家供应商进行优化。</w:t>
      </w:r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sz w:val="32"/>
          <w:szCs w:val="32"/>
          <w:lang w:val="en-US" w:eastAsia="zh-CN"/>
        </w:rPr>
        <w:t>大客户装柜订单交付</w:t>
      </w:r>
    </w:p>
    <w:tbl>
      <w:tblPr>
        <w:tblStyle w:val="2"/>
        <w:tblW w:w="8817" w:type="dxa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4"/>
        <w:gridCol w:w="1756"/>
        <w:gridCol w:w="876"/>
        <w:gridCol w:w="1079"/>
        <w:gridCol w:w="1173"/>
        <w:gridCol w:w="1079"/>
        <w:gridCol w:w="1085"/>
        <w:gridCol w:w="10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1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订单号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业务员</w:t>
            </w: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建单日期</w:t>
            </w:r>
          </w:p>
        </w:tc>
        <w:tc>
          <w:tcPr>
            <w:tcW w:w="1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下单数量（个）</w:t>
            </w: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要求到货日期</w:t>
            </w: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到货数量（个）</w:t>
            </w: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到货率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JY202305220249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Amber</w:t>
            </w: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5/26</w:t>
            </w:r>
          </w:p>
        </w:tc>
        <w:tc>
          <w:tcPr>
            <w:tcW w:w="1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6352</w:t>
            </w: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6/10</w:t>
            </w: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6302</w:t>
            </w: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99.21%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JY202305310097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常平海</w:t>
            </w: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5/31</w:t>
            </w:r>
          </w:p>
        </w:tc>
        <w:tc>
          <w:tcPr>
            <w:tcW w:w="1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7698</w:t>
            </w: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6/15</w:t>
            </w: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4698</w:t>
            </w: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61.03%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JY202306070243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ann</w:t>
            </w: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6/8</w:t>
            </w:r>
          </w:p>
        </w:tc>
        <w:tc>
          <w:tcPr>
            <w:tcW w:w="1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4202</w:t>
            </w:r>
          </w:p>
        </w:tc>
        <w:tc>
          <w:tcPr>
            <w:tcW w:w="1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6/21</w:t>
            </w: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4107</w:t>
            </w: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97.74%</w:t>
            </w:r>
          </w:p>
        </w:tc>
      </w:tr>
    </w:tbl>
    <w:p>
      <w:pPr>
        <w:numPr>
          <w:ilvl w:val="0"/>
          <w:numId w:val="0"/>
        </w:numPr>
        <w:ind w:firstLine="560" w:firstLineChars="200"/>
        <w:jc w:val="left"/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t>通过对大客户订单专项管理，大客户订单基本做到10天内到货80%，15天到货95%。</w:t>
      </w:r>
    </w:p>
    <w:p>
      <w:pPr>
        <w:numPr>
          <w:ilvl w:val="0"/>
          <w:numId w:val="0"/>
        </w:numPr>
        <w:ind w:firstLine="560" w:firstLineChars="200"/>
        <w:jc w:val="left"/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t>JY202305310097订单是由于其中许多货品一直未确认，采购未下单，导致按时到货率只有61.03%。</w:t>
      </w:r>
    </w:p>
    <w:p>
      <w:pPr>
        <w:numPr>
          <w:ilvl w:val="0"/>
          <w:numId w:val="0"/>
        </w:numPr>
        <w:ind w:firstLine="560" w:firstLineChars="200"/>
        <w:jc w:val="left"/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560" w:firstLineChars="200"/>
        <w:jc w:val="left"/>
        <w:rPr>
          <w:rFonts w:hint="default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sz w:val="32"/>
          <w:szCs w:val="32"/>
          <w:lang w:val="en-US" w:eastAsia="zh-CN"/>
        </w:rPr>
        <w:t>采购下单未交付情况（时间节点6月30日）</w:t>
      </w:r>
    </w:p>
    <w:tbl>
      <w:tblPr>
        <w:tblStyle w:val="2"/>
        <w:tblW w:w="8520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560"/>
        <w:gridCol w:w="1560"/>
        <w:gridCol w:w="1560"/>
        <w:gridCol w:w="1560"/>
        <w:gridCol w:w="15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5"/>
                <w:lang w:val="en-US" w:eastAsia="zh-CN" w:bidi="ar"/>
              </w:rPr>
              <w:t>序号</w:t>
            </w:r>
          </w:p>
        </w:tc>
        <w:tc>
          <w:tcPr>
            <w:tcW w:w="156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5"/>
                <w:lang w:val="en-US" w:eastAsia="zh-CN" w:bidi="ar"/>
              </w:rPr>
              <w:t>天数</w:t>
            </w:r>
          </w:p>
        </w:tc>
        <w:tc>
          <w:tcPr>
            <w:tcW w:w="156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货品数（项）</w:t>
            </w:r>
          </w:p>
        </w:tc>
        <w:tc>
          <w:tcPr>
            <w:tcW w:w="156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5"/>
                <w:lang w:val="en-US" w:eastAsia="zh-CN" w:bidi="ar"/>
              </w:rPr>
              <w:t>数量（个）</w:t>
            </w:r>
          </w:p>
        </w:tc>
        <w:tc>
          <w:tcPr>
            <w:tcW w:w="156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5"/>
                <w:lang w:val="en-US" w:eastAsia="zh-CN" w:bidi="ar"/>
              </w:rPr>
              <w:t>占比</w:t>
            </w:r>
          </w:p>
        </w:tc>
        <w:tc>
          <w:tcPr>
            <w:tcW w:w="156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5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6"/>
                <w:lang w:val="en-US" w:eastAsia="zh-CN" w:bidi="ar"/>
              </w:rPr>
              <w:t>1-6天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4067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13.31%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6"/>
                <w:lang w:val="en-US" w:eastAsia="zh-CN" w:bidi="ar"/>
              </w:rPr>
              <w:t>7-10天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1191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3.89%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6"/>
                <w:lang w:val="en-US" w:eastAsia="zh-CN" w:bidi="ar"/>
              </w:rPr>
              <w:t>11-15天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2172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7.10%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6"/>
                <w:lang w:val="en-US" w:eastAsia="zh-CN" w:bidi="ar"/>
              </w:rPr>
              <w:t>16天以上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3.94%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32"/>
          <w:szCs w:val="32"/>
          <w:lang w:val="en-US" w:eastAsia="zh-CN"/>
        </w:rPr>
        <w:t xml:space="preserve">   </w:t>
      </w: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t>截止6月30日，超过16天未到货的货品，还有39项，1206个货品。</w:t>
      </w:r>
    </w:p>
    <w:p>
      <w:pPr>
        <w:numPr>
          <w:ilvl w:val="0"/>
          <w:numId w:val="1"/>
        </w:numPr>
        <w:jc w:val="left"/>
        <w:rPr>
          <w:rFonts w:hint="default" w:asciiTheme="majorEastAsia" w:hAnsiTheme="majorEastAsia" w:eastAsiaTheme="majorEastAsia" w:cstheme="majorEastAsia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sz w:val="32"/>
          <w:szCs w:val="32"/>
          <w:lang w:val="en-US" w:eastAsia="zh-CN"/>
        </w:rPr>
        <w:t>采购质量分析</w:t>
      </w:r>
    </w:p>
    <w:p>
      <w:pPr>
        <w:numPr>
          <w:ilvl w:val="0"/>
          <w:numId w:val="0"/>
        </w:numPr>
        <w:ind w:firstLine="560" w:firstLineChars="200"/>
        <w:jc w:val="left"/>
        <w:rPr>
          <w:rFonts w:hint="default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t>无</w:t>
      </w:r>
    </w:p>
    <w:p>
      <w:pPr>
        <w:numPr>
          <w:ilvl w:val="0"/>
          <w:numId w:val="1"/>
        </w:numPr>
        <w:jc w:val="left"/>
        <w:rPr>
          <w:rFonts w:hint="default" w:asciiTheme="majorEastAsia" w:hAnsiTheme="majorEastAsia" w:eastAsiaTheme="majorEastAsia" w:cstheme="majorEastAsia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sz w:val="32"/>
          <w:szCs w:val="32"/>
          <w:lang w:val="en-US" w:eastAsia="zh-CN"/>
        </w:rPr>
        <w:t>采购库存问题分析（时间节点6月30日）</w:t>
      </w:r>
    </w:p>
    <w:tbl>
      <w:tblPr>
        <w:tblStyle w:val="2"/>
        <w:tblW w:w="8810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0"/>
        <w:gridCol w:w="1370"/>
        <w:gridCol w:w="1570"/>
        <w:gridCol w:w="13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4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类目</w:t>
            </w:r>
          </w:p>
        </w:tc>
        <w:tc>
          <w:tcPr>
            <w:tcW w:w="1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数量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金额</w:t>
            </w:r>
          </w:p>
        </w:tc>
        <w:tc>
          <w:tcPr>
            <w:tcW w:w="1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占比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4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订单占用库存数量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（含建单未发货）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26851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63.50%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4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订单占用库存金额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（含建单未发货）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157.21万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73.02%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4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无订单库存（含储备）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16036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noWrap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37.92%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4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无订单库存金额（含储备）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58.64万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26.98%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4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库存总数量（含建单未发货）</w:t>
            </w:r>
          </w:p>
        </w:tc>
        <w:tc>
          <w:tcPr>
            <w:tcW w:w="1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42287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4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库存总额（含建单未发货）</w:t>
            </w:r>
          </w:p>
        </w:tc>
        <w:tc>
          <w:tcPr>
            <w:tcW w:w="1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215.85万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numPr>
          <w:ilvl w:val="0"/>
          <w:numId w:val="2"/>
        </w:numPr>
        <w:ind w:firstLine="560" w:firstLineChars="200"/>
        <w:jc w:val="left"/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t>库存情况分析：按照储备计划10天计算，储备金额应该在月度销售金额的30%左右，大致测算储备金额在66万左右，目前无订单库存金额（含储备）在58.64万元，理论未超标准。但从货品细分来看，货品的库存结构是不合理的，需要调整，目前还处在培养采购专员用的计划管理概念模块，实操目前还不具备，计划在9月份对仓库货品进行储备计划管理。</w:t>
      </w:r>
    </w:p>
    <w:p>
      <w:pPr>
        <w:numPr>
          <w:ilvl w:val="0"/>
          <w:numId w:val="0"/>
        </w:numPr>
        <w:ind w:leftChars="200"/>
        <w:jc w:val="left"/>
        <w:rPr>
          <w:rFonts w:hint="eastAsia" w:asciiTheme="majorEastAsia" w:hAnsiTheme="majorEastAsia" w:eastAsiaTheme="majorEastAsia" w:cstheme="majorEastAsia"/>
          <w:color w:val="FF000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200"/>
        <w:jc w:val="left"/>
        <w:rPr>
          <w:rFonts w:hint="eastAsia" w:asciiTheme="majorEastAsia" w:hAnsiTheme="majorEastAsia" w:eastAsiaTheme="majorEastAsia" w:cstheme="majorEastAsia"/>
          <w:color w:val="FF000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200" w:firstLine="560" w:firstLineChars="200"/>
        <w:jc w:val="left"/>
        <w:rPr>
          <w:rFonts w:hint="default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t>2、已到货但无发货计划（积压+备货）货品金额超过5000元的货品情况如下，计划外贸部周会对以上货品形成处理方案。</w:t>
      </w:r>
    </w:p>
    <w:tbl>
      <w:tblPr>
        <w:tblStyle w:val="2"/>
        <w:tblW w:w="891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0"/>
        <w:gridCol w:w="6616"/>
        <w:gridCol w:w="690"/>
        <w:gridCol w:w="690"/>
        <w:gridCol w:w="690"/>
        <w:gridCol w:w="6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货品编号</w:t>
            </w:r>
          </w:p>
        </w:tc>
        <w:tc>
          <w:tcPr>
            <w:tcW w:w="5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规格名称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库存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金额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月销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总销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VIP22121201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V022定制标（含螺丝螺母）--五色款1套装（配尾门桌板）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1300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33800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TSL21080406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21-23特斯拉model3 tpe吸塑脚垫--钢琴款（rk）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198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28710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1107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FT22032803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21-23福特bronco越野版休息踏板（2/4门）--铝合金银色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1420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28400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TSL22021701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21-23特斯拉modely tpe吸塑后备箱垫（含椅背）（5座）--连体细条纹款无标（荔枝纹）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203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15225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3545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TSL22011102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特斯拉卡包--PU皮黑色（无字）皮扣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1605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13643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2175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FT22121202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21-23福特bronco越野版尾灯（2/4门）--原车高配款红色1对装（适用高配车型）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12000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TSL22072906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21-23特斯拉modely空力套件包围--亮黑（升级FAST款9件套）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10500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TSL21013102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17-23特斯拉model3/y仪表台长饰条--真碳（粘贴款）哑光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9000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719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FT22112206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21-23福特bronco越野版小牛栏（2/4门）--A款带支架bshx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8645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TSL20031801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17-23特斯拉model3/y导航钢化膜--磨砂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397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7940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451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7255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FT22042203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21-23福特bronco越野版扶手箱密码箱（2/4门）--三芯锁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7768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268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TSL21091404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21-23特斯拉modely后唇--真碳（cms款）亮光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7750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TSL22021304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21-23特斯拉modely座椅下储物盒--升级款单面植绒（1个装）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248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6944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1795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TSL20071302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21-23特斯拉modely尾翼--真碳原车款（哑光干碳）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17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6460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684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TSL23051801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21-23特斯拉modely天窗伸缩遮阳--卷轴款（D款隐藏拉手折叠款）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6300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TSL21082801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21-23特斯拉model3/y集线器（扩充器HUB）--2USB+2TYPEC（扶手箱内）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125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6250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TSL23032707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21-23特斯拉modely a柱导流板--真碳哑光（1对装）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6125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TSL22052803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21-23款特斯拉modely尾翼--吹塑款/亮黑+蓝--VIP定制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6000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FT22121203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21-23福特bronco越野版尾灯（2/4门）--改装流光款熏黑1对装（适用低配车型）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6000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TSL22010303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21-23特斯拉modely轮毂罩（19寸）--原车款包边哑黑（哑黑底无标）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5909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291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FT23042801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21-23福特bronco越野版管门（4门）--全车4只装（F款）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5840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TSL20121707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17-23特斯拉model3 a柱导流板--真碳亮光（1对装）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5625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TSL22010608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17-23特斯拉model3后唇--真碳（v款）哑光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5600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TSL21120201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21-22特斯拉model3/y仪表台长饰条--分段款哑黑（w卖完下）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5460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GHM21101101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定制钢化膜388*243--高清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271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5420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TSL21030401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21-23特斯拉model3/y中控储物盒--大号非全隐藏款植绒（纸箱装，贴标签）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837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5025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1086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21562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TSL21051202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21-23特斯拉model3/y车门饰条--真碳哑光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5015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FT23041908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21-23福特bronco越野版大灯（2/4门）--改装4透镜款（适用低配车型）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5000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</w:t>
            </w:r>
          </w:p>
        </w:tc>
      </w:tr>
    </w:tbl>
    <w:p>
      <w:pPr>
        <w:numPr>
          <w:ilvl w:val="0"/>
          <w:numId w:val="0"/>
        </w:numPr>
        <w:ind w:leftChars="200"/>
        <w:jc w:val="left"/>
        <w:rPr>
          <w:rFonts w:hint="default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  <w:t>3、库存异常情况：未统计，还在等仓库下一次盘点上要求。</w:t>
      </w: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color w:val="auto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8D1F23"/>
    <w:multiLevelType w:val="singleLevel"/>
    <w:tmpl w:val="C58D1F2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BAC774E"/>
    <w:multiLevelType w:val="singleLevel"/>
    <w:tmpl w:val="CBAC774E"/>
    <w:lvl w:ilvl="0" w:tentative="0">
      <w:start w:val="1"/>
      <w:numFmt w:val="chineseCounting"/>
      <w:suff w:val="nothing"/>
      <w:lvlText w:val="%1、"/>
      <w:lvlJc w:val="left"/>
      <w:rPr>
        <w:rFonts w:hint="eastAsia"/>
        <w:b/>
        <w:bCs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ZkMGViNzRiMjIzZWFlOWQ5NTI0NGQwYjZhOTY2N2MifQ=="/>
  </w:docVars>
  <w:rsids>
    <w:rsidRoot w:val="00000000"/>
    <w:rsid w:val="095C0E03"/>
    <w:rsid w:val="1FBC0D1E"/>
    <w:rsid w:val="25CA3176"/>
    <w:rsid w:val="3DE94C5F"/>
    <w:rsid w:val="489A1628"/>
    <w:rsid w:val="4F20020F"/>
    <w:rsid w:val="54931AF3"/>
    <w:rsid w:val="5F337991"/>
    <w:rsid w:val="61AB7E9F"/>
    <w:rsid w:val="6D89451E"/>
    <w:rsid w:val="6DEB59A5"/>
    <w:rsid w:val="700A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character" w:customStyle="1" w:styleId="5">
    <w:name w:val="font21"/>
    <w:basedOn w:val="3"/>
    <w:qFormat/>
    <w:uiPriority w:val="0"/>
    <w:rPr>
      <w:rFonts w:hint="eastAsia" w:ascii="宋体" w:hAnsi="宋体" w:eastAsia="宋体" w:cs="宋体"/>
      <w:b/>
      <w:bCs/>
      <w:color w:val="000000"/>
      <w:sz w:val="22"/>
      <w:szCs w:val="22"/>
      <w:u w:val="none"/>
    </w:rPr>
  </w:style>
  <w:style w:type="character" w:customStyle="1" w:styleId="6">
    <w:name w:val="font01"/>
    <w:basedOn w:val="3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4165</Words>
  <Characters>6053</Characters>
  <Lines>0</Lines>
  <Paragraphs>0</Paragraphs>
  <TotalTime>19</TotalTime>
  <ScaleCrop>false</ScaleCrop>
  <LinksUpToDate>false</LinksUpToDate>
  <CharactersWithSpaces>6251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2023-06-03T03:00:00Z</dcterms:created>
  <dc:creator>hebing</dc:creator>
  <cp:lastModifiedBy>早晨从中午开始</cp:lastModifiedBy>
  <dcterms:modified xsi:type="dcterms:W3CDTF">2023-07-10T00:25:03Z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5BD940FEFC2D4E14BB9D843F019E8434_12</vt:lpwstr>
  </property>
</Properties>
</file>