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Spec="center" w:tblpY="1"/>
        <w:tblOverlap w:val="never"/>
        <w:tblW w:w="89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1848"/>
        <w:gridCol w:w="2463"/>
        <w:gridCol w:w="4621"/>
      </w:tblGrid>
      <w:tr w:rsidR="006C0E88" w14:paraId="526FA6CF" w14:textId="77777777" w:rsidTr="00985EE4">
        <w:trPr>
          <w:trHeight w:val="1263"/>
          <w:jc w:val="center"/>
        </w:trPr>
        <w:tc>
          <w:tcPr>
            <w:tcW w:w="8932" w:type="dxa"/>
            <w:gridSpan w:val="3"/>
            <w:shd w:val="clear" w:color="auto" w:fill="F2F2F2" w:themeFill="background1" w:themeFillShade="F2"/>
            <w:tcMar>
              <w:left w:w="288" w:type="dxa"/>
              <w:right w:w="288" w:type="dxa"/>
            </w:tcMar>
            <w:vAlign w:val="center"/>
          </w:tcPr>
          <w:p w14:paraId="526FA6CE" w14:textId="61BE823D" w:rsidR="006C0E88" w:rsidRPr="00366EFC" w:rsidRDefault="00366EFC" w:rsidP="00366EFC">
            <w:pPr>
              <w:spacing w:line="240" w:lineRule="auto"/>
            </w:pPr>
            <w:r w:rsidRPr="00366EFC">
              <w:rPr>
                <w:rFonts w:ascii="Calibri" w:eastAsiaTheme="minorHAnsi" w:hAnsi="Calibri" w:cs="Calibri"/>
                <w:color w:val="DA3B00"/>
                <w:lang w:val="en-US"/>
              </w:rPr>
              <w:t>&lt;Insert your company’s logo here. Apply your company’s branding (fonts, colors, illustration or images) to the rest of the document as desired.&gt;</w:t>
            </w:r>
          </w:p>
        </w:tc>
      </w:tr>
      <w:tr w:rsidR="00366EFC" w14:paraId="36B66441" w14:textId="77777777" w:rsidTr="00985EE4">
        <w:trPr>
          <w:trHeight w:val="1263"/>
          <w:jc w:val="center"/>
        </w:trPr>
        <w:tc>
          <w:tcPr>
            <w:tcW w:w="8932" w:type="dxa"/>
            <w:gridSpan w:val="3"/>
            <w:shd w:val="clear" w:color="auto" w:fill="auto"/>
            <w:tcMar>
              <w:left w:w="288" w:type="dxa"/>
              <w:right w:w="288" w:type="dxa"/>
            </w:tcMar>
            <w:vAlign w:val="center"/>
          </w:tcPr>
          <w:p w14:paraId="566DF1E1" w14:textId="1CF30C8D" w:rsidR="00366EFC" w:rsidRPr="00067298" w:rsidRDefault="00366EFC" w:rsidP="00366EFC">
            <w:pPr>
              <w:jc w:val="center"/>
              <w:rPr>
                <w:rFonts w:asciiTheme="majorHAnsi" w:hAnsiTheme="majorHAnsi" w:cstheme="majorHAnsi"/>
                <w:szCs w:val="48"/>
              </w:rPr>
            </w:pPr>
            <w:r w:rsidRPr="00AF5999">
              <w:rPr>
                <w:rFonts w:asciiTheme="majorHAnsi" w:hAnsiTheme="majorHAnsi" w:cstheme="majorHAnsi"/>
                <w:sz w:val="48"/>
                <w:szCs w:val="48"/>
              </w:rPr>
              <w:t>Announcing Microsoft MyAnalytics</w:t>
            </w:r>
            <w:r w:rsidR="00067298">
              <w:rPr>
                <w:rFonts w:asciiTheme="majorHAnsi" w:hAnsiTheme="majorHAnsi" w:cstheme="majorHAnsi"/>
                <w:sz w:val="48"/>
                <w:szCs w:val="48"/>
              </w:rPr>
              <w:br/>
            </w:r>
          </w:p>
          <w:p w14:paraId="1A011604" w14:textId="2398B06B" w:rsidR="00067298" w:rsidRPr="00366EFC" w:rsidRDefault="00067298" w:rsidP="00366EFC">
            <w:pPr>
              <w:jc w:val="center"/>
              <w:rPr>
                <w:rFonts w:asciiTheme="minorHAnsi" w:hAnsiTheme="minorHAnsi"/>
              </w:rPr>
            </w:pPr>
            <w:r>
              <w:rPr>
                <w:noProof/>
              </w:rPr>
              <w:drawing>
                <wp:inline distT="0" distB="0" distL="0" distR="0" wp14:anchorId="5DBF075C" wp14:editId="53B50251">
                  <wp:extent cx="5143500" cy="3242750"/>
                  <wp:effectExtent l="0" t="0" r="0" b="0"/>
                  <wp:docPr id="5" name="Picture 5" descr="https://c.s-microsoft.com/en-us/CMSImages/Image_WheretimegoesV2_1030x650.png?version=f127923f-c827-f8e0-8284-e0a542c89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3-image-1" descr="https://c.s-microsoft.com/en-us/CMSImages/Image_WheretimegoesV2_1030x650.png?version=f127923f-c827-f8e0-8284-e0a542c896b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266" cy="3253320"/>
                          </a:xfrm>
                          <a:prstGeom prst="rect">
                            <a:avLst/>
                          </a:prstGeom>
                          <a:noFill/>
                          <a:ln>
                            <a:noFill/>
                          </a:ln>
                        </pic:spPr>
                      </pic:pic>
                    </a:graphicData>
                  </a:graphic>
                </wp:inline>
              </w:drawing>
            </w:r>
          </w:p>
        </w:tc>
      </w:tr>
      <w:tr w:rsidR="00067298" w14:paraId="061EE6DF" w14:textId="77777777" w:rsidTr="00067298">
        <w:trPr>
          <w:trHeight w:val="2160"/>
          <w:jc w:val="center"/>
        </w:trPr>
        <w:tc>
          <w:tcPr>
            <w:tcW w:w="8932" w:type="dxa"/>
            <w:gridSpan w:val="3"/>
            <w:shd w:val="clear" w:color="auto" w:fill="F2F2F2" w:themeFill="background1" w:themeFillShade="F2"/>
            <w:tcMar>
              <w:left w:w="288" w:type="dxa"/>
              <w:right w:w="288" w:type="dxa"/>
            </w:tcMar>
            <w:vAlign w:val="center"/>
          </w:tcPr>
          <w:p w14:paraId="1A1AB120" w14:textId="77777777" w:rsidR="00067298" w:rsidRDefault="00067298" w:rsidP="00067298">
            <w:pPr>
              <w:jc w:val="center"/>
              <w:rPr>
                <w:rFonts w:asciiTheme="minorHAnsi" w:hAnsiTheme="minorHAnsi"/>
              </w:rPr>
            </w:pPr>
            <w:r>
              <w:rPr>
                <w:rFonts w:asciiTheme="minorHAnsi" w:hAnsiTheme="minorHAnsi"/>
              </w:rPr>
              <w:t xml:space="preserve">We’re excited to announce the introduction of a new Office 365 application called </w:t>
            </w:r>
            <w:r w:rsidRPr="00067298">
              <w:rPr>
                <w:rFonts w:asciiTheme="minorHAnsi" w:hAnsiTheme="minorHAnsi"/>
                <w:b/>
              </w:rPr>
              <w:t>MyAnalytics</w:t>
            </w:r>
            <w:r>
              <w:rPr>
                <w:rFonts w:asciiTheme="minorHAnsi" w:hAnsiTheme="minorHAnsi"/>
              </w:rPr>
              <w:t>.</w:t>
            </w:r>
          </w:p>
          <w:p w14:paraId="0D09EA60" w14:textId="77777777" w:rsidR="00067298" w:rsidRDefault="00067298" w:rsidP="00067298">
            <w:pPr>
              <w:jc w:val="center"/>
              <w:rPr>
                <w:rFonts w:asciiTheme="minorHAnsi" w:hAnsiTheme="minorHAnsi"/>
              </w:rPr>
            </w:pPr>
          </w:p>
          <w:p w14:paraId="0425802B" w14:textId="77777777" w:rsidR="00067298" w:rsidRDefault="00067298" w:rsidP="00067298">
            <w:pPr>
              <w:jc w:val="center"/>
              <w:rPr>
                <w:rFonts w:asciiTheme="minorHAnsi" w:hAnsiTheme="minorHAnsi"/>
              </w:rPr>
            </w:pPr>
            <w:r>
              <w:rPr>
                <w:rFonts w:asciiTheme="minorHAnsi" w:hAnsiTheme="minorHAnsi"/>
              </w:rPr>
              <w:t>MyAnalytics is best described as a “fitness tracker for the workplace.” It helps you understand how you spend your time at work, then set goals for improvement. For example, you can track how much time you spend in meetings, then set goals for reducing unproductive meeting hours. You’ll receive tips and insights directly in Outlook to support your goals.</w:t>
            </w:r>
          </w:p>
          <w:p w14:paraId="00CAFB7F" w14:textId="6E7E1769" w:rsidR="00067298" w:rsidRPr="00067298" w:rsidRDefault="00067298" w:rsidP="00067298">
            <w:pPr>
              <w:rPr>
                <w:rFonts w:asciiTheme="minorHAnsi" w:hAnsiTheme="minorHAnsi"/>
              </w:rPr>
            </w:pPr>
          </w:p>
        </w:tc>
      </w:tr>
      <w:tr w:rsidR="0070392F" w14:paraId="526FA6DC" w14:textId="77777777" w:rsidTr="00985EE4">
        <w:trPr>
          <w:jc w:val="center"/>
        </w:trPr>
        <w:tc>
          <w:tcPr>
            <w:tcW w:w="8932" w:type="dxa"/>
            <w:gridSpan w:val="3"/>
            <w:shd w:val="clear" w:color="auto" w:fill="F2F2F2" w:themeFill="background1" w:themeFillShade="F2"/>
            <w:tcMar>
              <w:top w:w="288" w:type="dxa"/>
              <w:left w:w="284" w:type="dxa"/>
              <w:bottom w:w="288" w:type="dxa"/>
              <w:right w:w="284" w:type="dxa"/>
            </w:tcMar>
          </w:tcPr>
          <w:p w14:paraId="526FA6DB" w14:textId="74D2A2B1" w:rsidR="00955A41" w:rsidRPr="00366EFC" w:rsidRDefault="00983852" w:rsidP="00366EFC">
            <w:pPr>
              <w:pStyle w:val="H1"/>
              <w:framePr w:hSpace="0" w:wrap="auto" w:vAnchor="margin" w:xAlign="left" w:yAlign="inline"/>
              <w:suppressOverlap w:val="0"/>
              <w:jc w:val="center"/>
              <w:rPr>
                <w:rFonts w:asciiTheme="majorHAnsi" w:hAnsiTheme="majorHAnsi" w:cstheme="majorHAnsi"/>
                <w:sz w:val="48"/>
                <w:szCs w:val="48"/>
              </w:rPr>
            </w:pPr>
            <w:r>
              <w:rPr>
                <w:rFonts w:asciiTheme="majorHAnsi" w:hAnsiTheme="majorHAnsi" w:cstheme="majorHAnsi"/>
                <w:sz w:val="48"/>
                <w:szCs w:val="48"/>
              </w:rPr>
              <w:t>See it in action</w:t>
            </w:r>
          </w:p>
        </w:tc>
      </w:tr>
      <w:tr w:rsidR="00955A41" w14:paraId="526FA6E0" w14:textId="77777777" w:rsidTr="00985EE4">
        <w:trPr>
          <w:trHeight w:val="2144"/>
          <w:jc w:val="center"/>
        </w:trPr>
        <w:tc>
          <w:tcPr>
            <w:tcW w:w="4311" w:type="dxa"/>
            <w:gridSpan w:val="2"/>
            <w:shd w:val="clear" w:color="auto" w:fill="F2F2F2" w:themeFill="background1" w:themeFillShade="F2"/>
          </w:tcPr>
          <w:p w14:paraId="526FA6DD" w14:textId="51A1FB64" w:rsidR="00955A41" w:rsidRDefault="00D971E0" w:rsidP="00955A41">
            <w:pPr>
              <w:pStyle w:val="H1"/>
              <w:framePr w:hSpace="0" w:wrap="auto" w:vAnchor="margin" w:xAlign="left" w:yAlign="inline"/>
              <w:suppressOverlap w:val="0"/>
              <w:jc w:val="center"/>
            </w:pPr>
            <w:r>
              <w:rPr>
                <w:noProof/>
              </w:rPr>
              <w:lastRenderedPageBreak/>
              <w:drawing>
                <wp:inline distT="0" distB="0" distL="0" distR="0" wp14:anchorId="24B64055" wp14:editId="5BB4D4B1">
                  <wp:extent cx="3429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01b.png"/>
                          <pic:cNvPicPr/>
                        </pic:nvPicPr>
                        <pic:blipFill>
                          <a:blip r:embed="rId1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00E668EF">
              <w:rPr>
                <w:noProof/>
              </w:rPr>
              <w:drawing>
                <wp:inline distT="0" distB="0" distL="0" distR="0" wp14:anchorId="4E3614D4" wp14:editId="473D5321">
                  <wp:extent cx="1828800" cy="1828800"/>
                  <wp:effectExtent l="0" t="0" r="0" b="0"/>
                  <wp:docPr id="11" name="Picture 11" descr="Person using Surface device to watch MyAnalytics video" title="Person using Surface device to watch MyAnalytics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Announcement_Steps-2x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621" w:type="dxa"/>
            <w:shd w:val="clear" w:color="auto" w:fill="F2F2F2" w:themeFill="background1" w:themeFillShade="F2"/>
          </w:tcPr>
          <w:p w14:paraId="526FA6DE" w14:textId="62B2A7EC" w:rsidR="00955A41" w:rsidRDefault="00D971E0" w:rsidP="00955A41">
            <w:pPr>
              <w:pStyle w:val="H1"/>
              <w:framePr w:hSpace="0" w:wrap="auto" w:vAnchor="margin" w:xAlign="left" w:yAlign="inline"/>
              <w:suppressOverlap w:val="0"/>
              <w:jc w:val="center"/>
            </w:pPr>
            <w:r>
              <w:rPr>
                <w:noProof/>
              </w:rPr>
              <w:drawing>
                <wp:inline distT="0" distB="0" distL="0" distR="0" wp14:anchorId="235C0B88" wp14:editId="4BE20A07">
                  <wp:extent cx="3429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02b.png"/>
                          <pic:cNvPicPr/>
                        </pic:nvPicPr>
                        <pic:blipFill>
                          <a:blip r:embed="rId14">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00E668EF">
              <w:rPr>
                <w:noProof/>
              </w:rPr>
              <w:drawing>
                <wp:inline distT="0" distB="0" distL="0" distR="0" wp14:anchorId="7AE0F142" wp14:editId="46F48B8A">
                  <wp:extent cx="1828800" cy="1828800"/>
                  <wp:effectExtent l="0" t="0" r="0" b="0"/>
                  <wp:docPr id="16" name="Picture 16" descr="Person using laptop device to learn more tips about  MyAnalytics" title="Person using laptop device to learn more tips about  My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Announcement_Steps-2x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9A2368" w14:paraId="526FA6E4" w14:textId="77777777" w:rsidTr="00985EE4">
        <w:trPr>
          <w:trHeight w:val="1077"/>
          <w:jc w:val="center"/>
        </w:trPr>
        <w:tc>
          <w:tcPr>
            <w:tcW w:w="4311" w:type="dxa"/>
            <w:gridSpan w:val="2"/>
            <w:shd w:val="clear" w:color="auto" w:fill="F2F2F2" w:themeFill="background1" w:themeFillShade="F2"/>
            <w:tcMar>
              <w:top w:w="0" w:type="dxa"/>
              <w:left w:w="284" w:type="dxa"/>
              <w:bottom w:w="0" w:type="dxa"/>
              <w:right w:w="284" w:type="dxa"/>
            </w:tcMar>
            <w:vAlign w:val="center"/>
          </w:tcPr>
          <w:p w14:paraId="526FA6E1" w14:textId="3EBA4ACE" w:rsidR="009A2368" w:rsidRPr="00CD384C" w:rsidRDefault="00510928" w:rsidP="00D971E0">
            <w:pPr>
              <w:spacing w:line="276" w:lineRule="auto"/>
              <w:jc w:val="center"/>
              <w:rPr>
                <w:rFonts w:asciiTheme="minorHAnsi" w:hAnsiTheme="minorHAnsi"/>
                <w:noProof/>
                <w:color w:val="2468B2"/>
                <w:lang w:eastAsia="en-NZ"/>
              </w:rPr>
            </w:pPr>
            <w:hyperlink r:id="rId16" w:history="1">
              <w:r w:rsidR="00D971E0" w:rsidRPr="005230DE">
                <w:rPr>
                  <w:rStyle w:val="Hyperlink"/>
                  <w:rFonts w:asciiTheme="minorHAnsi" w:hAnsiTheme="minorHAnsi"/>
                  <w:color w:val="00B294"/>
                </w:rPr>
                <w:t>Watch the video to see how MyAnalytics</w:t>
              </w:r>
              <w:r w:rsidR="00D971E0" w:rsidRPr="005230DE">
                <w:rPr>
                  <w:rStyle w:val="Hyperlink"/>
                  <w:rFonts w:asciiTheme="minorHAnsi" w:hAnsiTheme="minorHAnsi"/>
                  <w:color w:val="00B294"/>
                </w:rPr>
                <w:br/>
                <w:t>can work for your organization</w:t>
              </w:r>
            </w:hyperlink>
          </w:p>
        </w:tc>
        <w:tc>
          <w:tcPr>
            <w:tcW w:w="4621" w:type="dxa"/>
            <w:shd w:val="clear" w:color="auto" w:fill="F2F2F2" w:themeFill="background1" w:themeFillShade="F2"/>
            <w:tcMar>
              <w:top w:w="0" w:type="dxa"/>
              <w:left w:w="284" w:type="dxa"/>
              <w:bottom w:w="0" w:type="dxa"/>
              <w:right w:w="284" w:type="dxa"/>
            </w:tcMar>
            <w:vAlign w:val="center"/>
          </w:tcPr>
          <w:p w14:paraId="6EC4FC73" w14:textId="38BF8268" w:rsidR="00D971E0" w:rsidRPr="005230DE" w:rsidRDefault="00D971E0" w:rsidP="00D971E0">
            <w:pPr>
              <w:spacing w:line="276" w:lineRule="auto"/>
              <w:jc w:val="center"/>
              <w:rPr>
                <w:rStyle w:val="Hyperlink"/>
                <w:rFonts w:asciiTheme="minorHAnsi" w:hAnsiTheme="minorHAnsi"/>
                <w:color w:val="00B294"/>
              </w:rPr>
            </w:pPr>
            <w:r w:rsidRPr="005230DE">
              <w:rPr>
                <w:rFonts w:asciiTheme="minorHAnsi" w:hAnsiTheme="minorHAnsi"/>
                <w:color w:val="00B294"/>
              </w:rPr>
              <w:fldChar w:fldCharType="begin"/>
            </w:r>
            <w:r w:rsidR="00067298">
              <w:rPr>
                <w:rFonts w:asciiTheme="minorHAnsi" w:hAnsiTheme="minorHAnsi"/>
                <w:color w:val="00B294"/>
              </w:rPr>
              <w:instrText>HYPERLINK "https://docs.microsoft.com/en-us/workplace-analytics/myanalytics/use/mya-adoption/indiv-adopt-get-started"</w:instrText>
            </w:r>
            <w:r w:rsidRPr="005230DE">
              <w:rPr>
                <w:rFonts w:asciiTheme="minorHAnsi" w:hAnsiTheme="minorHAnsi"/>
                <w:color w:val="00B294"/>
              </w:rPr>
              <w:fldChar w:fldCharType="separate"/>
            </w:r>
            <w:r w:rsidRPr="005230DE">
              <w:rPr>
                <w:rStyle w:val="Hyperlink"/>
                <w:rFonts w:asciiTheme="minorHAnsi" w:hAnsiTheme="minorHAnsi"/>
                <w:color w:val="00B294"/>
              </w:rPr>
              <w:t>Learn more tips about</w:t>
            </w:r>
          </w:p>
          <w:p w14:paraId="526FA6E2" w14:textId="1615B660" w:rsidR="009A2368" w:rsidRPr="009A2368" w:rsidRDefault="00D971E0" w:rsidP="00D971E0">
            <w:pPr>
              <w:spacing w:line="276" w:lineRule="auto"/>
              <w:jc w:val="center"/>
              <w:rPr>
                <w:rFonts w:asciiTheme="minorHAnsi" w:hAnsiTheme="minorHAnsi" w:cstheme="minorHAnsi"/>
                <w:noProof/>
                <w:lang w:eastAsia="en-NZ"/>
              </w:rPr>
            </w:pPr>
            <w:r w:rsidRPr="005230DE">
              <w:rPr>
                <w:rStyle w:val="Hyperlink"/>
                <w:rFonts w:asciiTheme="minorHAnsi" w:hAnsiTheme="minorHAnsi"/>
                <w:color w:val="00B294"/>
              </w:rPr>
              <w:t>working with MyAnalytics</w:t>
            </w:r>
            <w:r w:rsidRPr="005230DE">
              <w:rPr>
                <w:rFonts w:asciiTheme="minorHAnsi" w:hAnsiTheme="minorHAnsi"/>
                <w:color w:val="00B294"/>
              </w:rPr>
              <w:fldChar w:fldCharType="end"/>
            </w:r>
          </w:p>
        </w:tc>
      </w:tr>
      <w:tr w:rsidR="00067298" w14:paraId="0BFBFB1F" w14:textId="77777777" w:rsidTr="00D73616">
        <w:trPr>
          <w:trHeight w:val="1077"/>
          <w:jc w:val="center"/>
        </w:trPr>
        <w:tc>
          <w:tcPr>
            <w:tcW w:w="8932" w:type="dxa"/>
            <w:gridSpan w:val="3"/>
            <w:shd w:val="clear" w:color="auto" w:fill="F2F2F2" w:themeFill="background1" w:themeFillShade="F2"/>
            <w:tcMar>
              <w:top w:w="0" w:type="dxa"/>
              <w:left w:w="284" w:type="dxa"/>
              <w:bottom w:w="0" w:type="dxa"/>
              <w:right w:w="284" w:type="dxa"/>
            </w:tcMar>
          </w:tcPr>
          <w:p w14:paraId="36C35762" w14:textId="5E398ED5" w:rsidR="00067298" w:rsidRDefault="00067298" w:rsidP="00067298">
            <w:pPr>
              <w:spacing w:line="276" w:lineRule="auto"/>
              <w:jc w:val="center"/>
              <w:rPr>
                <w:rFonts w:asciiTheme="majorHAnsi" w:hAnsiTheme="majorHAnsi" w:cstheme="majorHAnsi"/>
                <w:sz w:val="48"/>
                <w:szCs w:val="48"/>
              </w:rPr>
            </w:pPr>
            <w:r>
              <w:rPr>
                <w:rFonts w:asciiTheme="majorHAnsi" w:hAnsiTheme="majorHAnsi" w:cstheme="majorHAnsi"/>
                <w:sz w:val="48"/>
                <w:szCs w:val="48"/>
              </w:rPr>
              <w:t>Personal, private insights</w:t>
            </w:r>
          </w:p>
          <w:p w14:paraId="24BB3DBB" w14:textId="77777777" w:rsidR="00B67808" w:rsidRDefault="00067298" w:rsidP="00067298">
            <w:pPr>
              <w:jc w:val="center"/>
              <w:rPr>
                <w:rFonts w:asciiTheme="minorHAnsi" w:hAnsiTheme="minorHAnsi"/>
              </w:rPr>
            </w:pPr>
            <w:r>
              <w:rPr>
                <w:rFonts w:asciiTheme="minorHAnsi" w:hAnsiTheme="minorHAnsi"/>
              </w:rPr>
              <w:t xml:space="preserve">MyAnalytics is </w:t>
            </w:r>
            <w:r w:rsidRPr="00B67808">
              <w:rPr>
                <w:rFonts w:asciiTheme="minorHAnsi" w:hAnsiTheme="minorHAnsi"/>
              </w:rPr>
              <w:t>a personal, private tool for tracking your productivity at work.</w:t>
            </w:r>
          </w:p>
          <w:p w14:paraId="1A381BED" w14:textId="213260E0" w:rsidR="00067298" w:rsidRDefault="00067298" w:rsidP="00067298">
            <w:pPr>
              <w:jc w:val="center"/>
              <w:rPr>
                <w:rFonts w:asciiTheme="minorHAnsi" w:hAnsiTheme="minorHAnsi"/>
              </w:rPr>
            </w:pPr>
            <w:r w:rsidRPr="00B67808">
              <w:rPr>
                <w:rFonts w:asciiTheme="minorHAnsi" w:hAnsiTheme="minorHAnsi"/>
                <w:b/>
              </w:rPr>
              <w:t>Nobody in your organization can see your MyAnalytics data but you.</w:t>
            </w:r>
          </w:p>
          <w:p w14:paraId="35D2CCAB" w14:textId="73028FAA" w:rsidR="00067298" w:rsidRDefault="00067298" w:rsidP="00067298">
            <w:pPr>
              <w:jc w:val="center"/>
              <w:rPr>
                <w:rFonts w:asciiTheme="minorHAnsi" w:hAnsiTheme="minorHAnsi"/>
              </w:rPr>
            </w:pPr>
          </w:p>
          <w:p w14:paraId="0D022A5C" w14:textId="44C1AF8A" w:rsidR="00067298" w:rsidRDefault="00067298" w:rsidP="00067298">
            <w:pPr>
              <w:spacing w:line="276" w:lineRule="auto"/>
              <w:jc w:val="center"/>
              <w:rPr>
                <w:rFonts w:asciiTheme="minorHAnsi" w:hAnsiTheme="minorHAnsi"/>
              </w:rPr>
            </w:pPr>
            <w:r>
              <w:rPr>
                <w:rFonts w:asciiTheme="majorHAnsi" w:hAnsiTheme="majorHAnsi" w:cstheme="majorHAnsi"/>
                <w:sz w:val="48"/>
                <w:szCs w:val="48"/>
              </w:rPr>
              <w:t>Timing</w:t>
            </w:r>
            <w:r w:rsidR="00A00322">
              <w:rPr>
                <w:rFonts w:asciiTheme="majorHAnsi" w:hAnsiTheme="majorHAnsi" w:cstheme="majorHAnsi"/>
                <w:sz w:val="48"/>
                <w:szCs w:val="48"/>
              </w:rPr>
              <w:t xml:space="preserve"> and how to opt out</w:t>
            </w:r>
          </w:p>
          <w:p w14:paraId="271FC81E" w14:textId="77777777" w:rsidR="00067298" w:rsidRDefault="00067298" w:rsidP="00067298">
            <w:pPr>
              <w:jc w:val="center"/>
              <w:rPr>
                <w:rFonts w:asciiTheme="minorHAnsi" w:hAnsiTheme="minorHAnsi"/>
              </w:rPr>
            </w:pPr>
            <w:r>
              <w:rPr>
                <w:rFonts w:asciiTheme="minorHAnsi" w:hAnsiTheme="minorHAnsi"/>
              </w:rPr>
              <w:t>We will introduce MyAnalytics on &lt;date&gt;. You’ll receive a Welcome message from the application, then get access to a personal dashboard in Office 365 and receive a weekly summary email.</w:t>
            </w:r>
          </w:p>
          <w:p w14:paraId="094CDF53" w14:textId="77777777" w:rsidR="00067298" w:rsidRDefault="00067298" w:rsidP="00067298">
            <w:pPr>
              <w:jc w:val="center"/>
              <w:rPr>
                <w:rFonts w:asciiTheme="minorHAnsi" w:hAnsiTheme="minorHAnsi"/>
              </w:rPr>
            </w:pPr>
          </w:p>
          <w:p w14:paraId="444E5AE7" w14:textId="65201E02" w:rsidR="00067298" w:rsidRPr="00067298" w:rsidRDefault="00067298" w:rsidP="00067298">
            <w:pPr>
              <w:jc w:val="center"/>
              <w:rPr>
                <w:rFonts w:asciiTheme="minorHAnsi" w:hAnsiTheme="minorHAnsi"/>
              </w:rPr>
            </w:pPr>
            <w:r>
              <w:rPr>
                <w:rFonts w:asciiTheme="minorHAnsi" w:hAnsiTheme="minorHAnsi"/>
              </w:rPr>
              <w:t xml:space="preserve">If you prefer not to participate, email us at &lt;address&gt;. You can also opt out of MyAnalytics at any time. </w:t>
            </w:r>
            <w:hyperlink r:id="rId17" w:anchor="can-i-opt-out-of-myanalytics" w:history="1">
              <w:r w:rsidRPr="00067298">
                <w:rPr>
                  <w:rStyle w:val="Hyperlink"/>
                  <w:rFonts w:asciiTheme="minorHAnsi" w:hAnsiTheme="minorHAnsi" w:cstheme="minorHAnsi"/>
                  <w:color w:val="00A89E"/>
                  <w:u w:val="none"/>
                </w:rPr>
                <w:t>Learn more here</w:t>
              </w:r>
            </w:hyperlink>
            <w:r>
              <w:rPr>
                <w:rStyle w:val="Hyperlink"/>
                <w:rFonts w:cstheme="minorHAnsi"/>
                <w:color w:val="00A89E"/>
                <w:u w:val="none"/>
              </w:rPr>
              <w:t>.</w:t>
            </w:r>
          </w:p>
          <w:p w14:paraId="7BFFC655" w14:textId="77777777" w:rsidR="00067298" w:rsidRDefault="00067298" w:rsidP="00067298">
            <w:pPr>
              <w:spacing w:line="276" w:lineRule="auto"/>
              <w:jc w:val="center"/>
              <w:rPr>
                <w:rStyle w:val="Hyperlink"/>
                <w:rFonts w:asciiTheme="minorHAnsi" w:hAnsiTheme="minorHAnsi"/>
                <w:color w:val="00B294"/>
              </w:rPr>
            </w:pPr>
          </w:p>
          <w:p w14:paraId="37CE9A23" w14:textId="7EFC0D22" w:rsidR="00067298" w:rsidRPr="005230DE" w:rsidRDefault="00067298" w:rsidP="00067298">
            <w:pPr>
              <w:spacing w:line="276" w:lineRule="auto"/>
              <w:jc w:val="center"/>
              <w:rPr>
                <w:rFonts w:asciiTheme="minorHAnsi" w:hAnsiTheme="minorHAnsi"/>
                <w:color w:val="00B294"/>
              </w:rPr>
            </w:pPr>
          </w:p>
        </w:tc>
      </w:tr>
      <w:tr w:rsidR="00067298" w14:paraId="12C30AE6" w14:textId="77777777" w:rsidTr="00067298">
        <w:trPr>
          <w:trHeight w:val="1077"/>
          <w:jc w:val="center"/>
        </w:trPr>
        <w:tc>
          <w:tcPr>
            <w:tcW w:w="8932" w:type="dxa"/>
            <w:gridSpan w:val="3"/>
            <w:shd w:val="clear" w:color="auto" w:fill="auto"/>
            <w:tcMar>
              <w:top w:w="0" w:type="dxa"/>
              <w:left w:w="284" w:type="dxa"/>
              <w:bottom w:w="0" w:type="dxa"/>
              <w:right w:w="284" w:type="dxa"/>
            </w:tcMar>
          </w:tcPr>
          <w:p w14:paraId="04CEF614" w14:textId="0BB8EEDA" w:rsidR="00067298" w:rsidRDefault="00067298" w:rsidP="00067298">
            <w:pPr>
              <w:spacing w:line="276" w:lineRule="auto"/>
              <w:jc w:val="center"/>
              <w:rPr>
                <w:rFonts w:asciiTheme="majorHAnsi" w:hAnsiTheme="majorHAnsi" w:cstheme="majorHAnsi"/>
                <w:sz w:val="48"/>
                <w:szCs w:val="48"/>
              </w:rPr>
            </w:pPr>
            <w:r>
              <w:rPr>
                <w:rFonts w:asciiTheme="majorHAnsi" w:hAnsiTheme="majorHAnsi" w:cstheme="majorHAnsi"/>
                <w:sz w:val="48"/>
                <w:szCs w:val="48"/>
              </w:rPr>
              <w:br/>
              <w:t>Your next steps</w:t>
            </w:r>
          </w:p>
        </w:tc>
      </w:tr>
      <w:tr w:rsidR="0047747C" w14:paraId="526FA6E7" w14:textId="77777777" w:rsidTr="00985EE4">
        <w:trPr>
          <w:trHeight w:val="1516"/>
          <w:jc w:val="center"/>
        </w:trPr>
        <w:tc>
          <w:tcPr>
            <w:tcW w:w="1848" w:type="dxa"/>
            <w:shd w:val="clear" w:color="auto" w:fill="FFFFFF" w:themeFill="background1"/>
            <w:tcMar>
              <w:top w:w="0" w:type="dxa"/>
              <w:left w:w="284" w:type="dxa"/>
              <w:bottom w:w="0" w:type="dxa"/>
              <w:right w:w="284" w:type="dxa"/>
            </w:tcMar>
            <w:vAlign w:val="center"/>
          </w:tcPr>
          <w:p w14:paraId="526FA6E5" w14:textId="2AAE51F9" w:rsidR="0047747C" w:rsidRPr="00496157" w:rsidRDefault="00496157" w:rsidP="000D5D35">
            <w:pPr>
              <w:jc w:val="center"/>
              <w:rPr>
                <w:rStyle w:val="Hyperlink"/>
                <w:rFonts w:ascii="Segoe UI" w:hAnsi="Segoe UI" w:cs="Segoe UI"/>
                <w:color w:val="2468B2"/>
                <w:u w:val="none"/>
              </w:rPr>
            </w:pPr>
            <w:r w:rsidRPr="00496157">
              <w:rPr>
                <w:rFonts w:ascii="Segoe UI" w:hAnsi="Segoe UI" w:cs="Segoe UI"/>
                <w:noProof/>
                <w:color w:val="2468B2"/>
              </w:rPr>
              <w:drawing>
                <wp:inline distT="0" distB="0" distL="0" distR="0" wp14:anchorId="1CD7C98B" wp14:editId="04CDE1CC">
                  <wp:extent cx="812800" cy="812800"/>
                  <wp:effectExtent l="0" t="0" r="0" b="0"/>
                  <wp:docPr id="4" name="Graphic 4" descr="Monthly calend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4JREm7.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812800" cy="812800"/>
                          </a:xfrm>
                          <a:prstGeom prst="rect">
                            <a:avLst/>
                          </a:prstGeom>
                        </pic:spPr>
                      </pic:pic>
                    </a:graphicData>
                  </a:graphic>
                </wp:inline>
              </w:drawing>
            </w:r>
          </w:p>
        </w:tc>
        <w:tc>
          <w:tcPr>
            <w:tcW w:w="7084" w:type="dxa"/>
            <w:gridSpan w:val="2"/>
            <w:shd w:val="clear" w:color="auto" w:fill="FFFFFF" w:themeFill="background1"/>
            <w:tcMar>
              <w:left w:w="284" w:type="dxa"/>
              <w:right w:w="284" w:type="dxa"/>
            </w:tcMar>
            <w:vAlign w:val="center"/>
          </w:tcPr>
          <w:p w14:paraId="526FA6E6" w14:textId="3A02B99A" w:rsidR="00985EE4" w:rsidRPr="00510928" w:rsidRDefault="0047747C" w:rsidP="00CB765F">
            <w:pPr>
              <w:rPr>
                <w:rStyle w:val="Hyperlink"/>
                <w:rFonts w:asciiTheme="minorHAnsi" w:hAnsiTheme="minorHAnsi"/>
                <w:color w:val="505050"/>
                <w:sz w:val="24"/>
                <w:szCs w:val="24"/>
                <w:u w:val="none"/>
              </w:rPr>
            </w:pPr>
            <w:r w:rsidRPr="00CD384C">
              <w:rPr>
                <w:rFonts w:asciiTheme="minorHAnsi" w:hAnsiTheme="minorHAnsi"/>
                <w:sz w:val="24"/>
                <w:szCs w:val="24"/>
              </w:rPr>
              <w:t xml:space="preserve">Join us on </w:t>
            </w:r>
            <w:r w:rsidRPr="00CD384C">
              <w:rPr>
                <w:rFonts w:asciiTheme="minorHAnsi" w:hAnsiTheme="minorHAnsi"/>
                <w:color w:val="DC3C00"/>
                <w:sz w:val="24"/>
                <w:szCs w:val="24"/>
              </w:rPr>
              <w:t>&lt;fill in date&gt;</w:t>
            </w:r>
            <w:r w:rsidRPr="00CD384C">
              <w:rPr>
                <w:rFonts w:asciiTheme="minorHAnsi" w:hAnsiTheme="minorHAnsi"/>
                <w:sz w:val="24"/>
                <w:szCs w:val="24"/>
              </w:rPr>
              <w:t xml:space="preserve"> for tips on getting started with</w:t>
            </w:r>
            <w:r w:rsidRPr="00CD384C">
              <w:rPr>
                <w:rFonts w:asciiTheme="minorHAnsi" w:hAnsiTheme="minorHAnsi"/>
                <w:sz w:val="24"/>
                <w:szCs w:val="24"/>
              </w:rPr>
              <w:br/>
            </w:r>
            <w:r w:rsidR="00D971E0" w:rsidRPr="005230DE">
              <w:rPr>
                <w:rFonts w:asciiTheme="minorHAnsi" w:hAnsiTheme="minorHAnsi"/>
                <w:sz w:val="24"/>
                <w:szCs w:val="24"/>
              </w:rPr>
              <w:t>Microsoft MyAnalytics.</w:t>
            </w:r>
            <w:bookmarkStart w:id="0" w:name="_GoBack"/>
            <w:bookmarkEnd w:id="0"/>
          </w:p>
        </w:tc>
      </w:tr>
      <w:tr w:rsidR="0047747C" w14:paraId="526FA6EB" w14:textId="77777777" w:rsidTr="00985EE4">
        <w:trPr>
          <w:trHeight w:val="1609"/>
          <w:jc w:val="center"/>
        </w:trPr>
        <w:tc>
          <w:tcPr>
            <w:tcW w:w="1848" w:type="dxa"/>
            <w:shd w:val="clear" w:color="auto" w:fill="FFFFFF" w:themeFill="background1"/>
            <w:tcMar>
              <w:top w:w="0" w:type="dxa"/>
              <w:left w:w="284" w:type="dxa"/>
              <w:bottom w:w="0" w:type="dxa"/>
              <w:right w:w="284" w:type="dxa"/>
            </w:tcMar>
            <w:vAlign w:val="center"/>
          </w:tcPr>
          <w:p w14:paraId="526FA6E8" w14:textId="40A5526F" w:rsidR="0047747C" w:rsidRPr="001A3C56" w:rsidRDefault="00496157" w:rsidP="000D5D35">
            <w:pPr>
              <w:jc w:val="center"/>
              <w:rPr>
                <w:noProof/>
                <w:lang w:eastAsia="en-NZ"/>
              </w:rPr>
            </w:pPr>
            <w:r>
              <w:rPr>
                <w:noProof/>
                <w:lang w:eastAsia="en-NZ"/>
              </w:rPr>
              <w:lastRenderedPageBreak/>
              <w:drawing>
                <wp:inline distT="0" distB="0" distL="0" distR="0" wp14:anchorId="21584065" wp14:editId="0B127833">
                  <wp:extent cx="812800" cy="812800"/>
                  <wp:effectExtent l="0" t="0" r="0" b="0"/>
                  <wp:docPr id="6" name="Graphic 6" descr="Cha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MP83h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812800" cy="812800"/>
                          </a:xfrm>
                          <a:prstGeom prst="rect">
                            <a:avLst/>
                          </a:prstGeom>
                        </pic:spPr>
                      </pic:pic>
                    </a:graphicData>
                  </a:graphic>
                </wp:inline>
              </w:drawing>
            </w:r>
          </w:p>
        </w:tc>
        <w:tc>
          <w:tcPr>
            <w:tcW w:w="7084" w:type="dxa"/>
            <w:gridSpan w:val="2"/>
            <w:shd w:val="clear" w:color="auto" w:fill="FFFFFF" w:themeFill="background1"/>
            <w:tcMar>
              <w:left w:w="284" w:type="dxa"/>
              <w:right w:w="284" w:type="dxa"/>
            </w:tcMar>
            <w:vAlign w:val="center"/>
          </w:tcPr>
          <w:p w14:paraId="526FA6EA" w14:textId="36F50F81" w:rsidR="0047747C" w:rsidRPr="00B21217" w:rsidRDefault="001B77B4" w:rsidP="0047747C">
            <w:pPr>
              <w:rPr>
                <w:sz w:val="24"/>
                <w:szCs w:val="24"/>
              </w:rPr>
            </w:pPr>
            <w:r w:rsidRPr="0038408F">
              <w:rPr>
                <w:rFonts w:asciiTheme="minorHAnsi" w:hAnsiTheme="minorHAnsi" w:cstheme="minorHAnsi"/>
                <w:sz w:val="24"/>
                <w:szCs w:val="24"/>
              </w:rPr>
              <w:t xml:space="preserve">Share your questions or feedback. We’re here to help you. </w:t>
            </w:r>
            <w:r w:rsidRPr="0038408F">
              <w:rPr>
                <w:rFonts w:asciiTheme="minorHAnsi" w:hAnsiTheme="minorHAnsi" w:cstheme="minorHAnsi"/>
                <w:color w:val="DD3B00"/>
                <w:sz w:val="24"/>
                <w:szCs w:val="24"/>
              </w:rPr>
              <w:t>&lt;Insert email alias or Yammer group link, or customize this section with more information&gt;</w:t>
            </w:r>
          </w:p>
        </w:tc>
      </w:tr>
    </w:tbl>
    <w:p w14:paraId="526FA6F0" w14:textId="77777777" w:rsidR="00C26171" w:rsidRPr="00DF2FEC" w:rsidRDefault="00C26171" w:rsidP="00114293">
      <w:pPr>
        <w:pStyle w:val="Subtitle"/>
        <w:rPr>
          <w:rStyle w:val="IntenseReference"/>
          <w:lang w:val="en-US"/>
        </w:rPr>
      </w:pPr>
    </w:p>
    <w:sectPr w:rsidR="00C26171" w:rsidRPr="00DF2FEC" w:rsidSect="00D61B2F">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E58BD" w14:textId="77777777" w:rsidR="00E03D08" w:rsidRDefault="00E03D08" w:rsidP="00067298">
      <w:pPr>
        <w:spacing w:line="240" w:lineRule="auto"/>
      </w:pPr>
      <w:r>
        <w:separator/>
      </w:r>
    </w:p>
  </w:endnote>
  <w:endnote w:type="continuationSeparator" w:id="0">
    <w:p w14:paraId="3CF9F0E2" w14:textId="77777777" w:rsidR="00E03D08" w:rsidRDefault="00E03D08" w:rsidP="00067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3D6E4" w14:textId="77777777" w:rsidR="00E03D08" w:rsidRDefault="00E03D08" w:rsidP="00067298">
      <w:pPr>
        <w:spacing w:line="240" w:lineRule="auto"/>
      </w:pPr>
      <w:r>
        <w:separator/>
      </w:r>
    </w:p>
  </w:footnote>
  <w:footnote w:type="continuationSeparator" w:id="0">
    <w:p w14:paraId="2FE1840D" w14:textId="77777777" w:rsidR="00E03D08" w:rsidRDefault="00E03D08" w:rsidP="000672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96339"/>
    <w:multiLevelType w:val="hybridMultilevel"/>
    <w:tmpl w:val="A878B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88"/>
    <w:rsid w:val="000132AA"/>
    <w:rsid w:val="0002308B"/>
    <w:rsid w:val="000368EF"/>
    <w:rsid w:val="00067298"/>
    <w:rsid w:val="0007113D"/>
    <w:rsid w:val="000B39F3"/>
    <w:rsid w:val="000C4BE7"/>
    <w:rsid w:val="000D5D35"/>
    <w:rsid w:val="000D7E59"/>
    <w:rsid w:val="00112934"/>
    <w:rsid w:val="00114293"/>
    <w:rsid w:val="0012638B"/>
    <w:rsid w:val="00175F4A"/>
    <w:rsid w:val="001A3C56"/>
    <w:rsid w:val="001B77B4"/>
    <w:rsid w:val="001F73F0"/>
    <w:rsid w:val="002025E1"/>
    <w:rsid w:val="00221CE3"/>
    <w:rsid w:val="00236C79"/>
    <w:rsid w:val="00274EC6"/>
    <w:rsid w:val="002945BF"/>
    <w:rsid w:val="002B46AA"/>
    <w:rsid w:val="002D6EF9"/>
    <w:rsid w:val="00366EFC"/>
    <w:rsid w:val="00384796"/>
    <w:rsid w:val="003A0707"/>
    <w:rsid w:val="003A4E96"/>
    <w:rsid w:val="003B2E37"/>
    <w:rsid w:val="003B402A"/>
    <w:rsid w:val="00412B3A"/>
    <w:rsid w:val="00415A49"/>
    <w:rsid w:val="00424538"/>
    <w:rsid w:val="00425B82"/>
    <w:rsid w:val="00427D7B"/>
    <w:rsid w:val="0047747C"/>
    <w:rsid w:val="00492811"/>
    <w:rsid w:val="00496157"/>
    <w:rsid w:val="0049624B"/>
    <w:rsid w:val="0049654E"/>
    <w:rsid w:val="004D6CB9"/>
    <w:rsid w:val="00510928"/>
    <w:rsid w:val="00514432"/>
    <w:rsid w:val="00552490"/>
    <w:rsid w:val="005573FB"/>
    <w:rsid w:val="005622DD"/>
    <w:rsid w:val="0056387E"/>
    <w:rsid w:val="00571D87"/>
    <w:rsid w:val="00592552"/>
    <w:rsid w:val="005A7D6D"/>
    <w:rsid w:val="005C1F8A"/>
    <w:rsid w:val="005E6571"/>
    <w:rsid w:val="006121CC"/>
    <w:rsid w:val="00615CDC"/>
    <w:rsid w:val="006A1CB6"/>
    <w:rsid w:val="006C0E88"/>
    <w:rsid w:val="006C2797"/>
    <w:rsid w:val="006C2994"/>
    <w:rsid w:val="006F78F1"/>
    <w:rsid w:val="0070392F"/>
    <w:rsid w:val="0074726A"/>
    <w:rsid w:val="00752E57"/>
    <w:rsid w:val="007956DA"/>
    <w:rsid w:val="0079572C"/>
    <w:rsid w:val="007A09D8"/>
    <w:rsid w:val="007D323B"/>
    <w:rsid w:val="007E2123"/>
    <w:rsid w:val="007E7593"/>
    <w:rsid w:val="007F1310"/>
    <w:rsid w:val="00820FA3"/>
    <w:rsid w:val="008249A4"/>
    <w:rsid w:val="008311C6"/>
    <w:rsid w:val="0085270D"/>
    <w:rsid w:val="008530E9"/>
    <w:rsid w:val="0085521F"/>
    <w:rsid w:val="00885A88"/>
    <w:rsid w:val="008A03DE"/>
    <w:rsid w:val="008E780C"/>
    <w:rsid w:val="008F366E"/>
    <w:rsid w:val="00917338"/>
    <w:rsid w:val="009348CD"/>
    <w:rsid w:val="00955A41"/>
    <w:rsid w:val="00983852"/>
    <w:rsid w:val="00985EE4"/>
    <w:rsid w:val="00985FEB"/>
    <w:rsid w:val="00990267"/>
    <w:rsid w:val="00992D25"/>
    <w:rsid w:val="00997DC5"/>
    <w:rsid w:val="009A2368"/>
    <w:rsid w:val="009B189C"/>
    <w:rsid w:val="009D25D3"/>
    <w:rsid w:val="00A00322"/>
    <w:rsid w:val="00A12D4E"/>
    <w:rsid w:val="00A40C7E"/>
    <w:rsid w:val="00A637FB"/>
    <w:rsid w:val="00A65DAD"/>
    <w:rsid w:val="00A703B3"/>
    <w:rsid w:val="00A75D75"/>
    <w:rsid w:val="00A76822"/>
    <w:rsid w:val="00A965EC"/>
    <w:rsid w:val="00AA3555"/>
    <w:rsid w:val="00AC0193"/>
    <w:rsid w:val="00AE29AB"/>
    <w:rsid w:val="00AE7B95"/>
    <w:rsid w:val="00B05AF7"/>
    <w:rsid w:val="00B05FE1"/>
    <w:rsid w:val="00B21217"/>
    <w:rsid w:val="00B25B5D"/>
    <w:rsid w:val="00B370CA"/>
    <w:rsid w:val="00B67808"/>
    <w:rsid w:val="00BA4670"/>
    <w:rsid w:val="00BA655C"/>
    <w:rsid w:val="00BD69BA"/>
    <w:rsid w:val="00BE0124"/>
    <w:rsid w:val="00BE4867"/>
    <w:rsid w:val="00C26171"/>
    <w:rsid w:val="00C87934"/>
    <w:rsid w:val="00CA7F57"/>
    <w:rsid w:val="00CB765F"/>
    <w:rsid w:val="00CD384C"/>
    <w:rsid w:val="00D01A95"/>
    <w:rsid w:val="00D1181B"/>
    <w:rsid w:val="00D55A72"/>
    <w:rsid w:val="00D61B2F"/>
    <w:rsid w:val="00D6674C"/>
    <w:rsid w:val="00D7728B"/>
    <w:rsid w:val="00D805CC"/>
    <w:rsid w:val="00D85600"/>
    <w:rsid w:val="00D93652"/>
    <w:rsid w:val="00D971E0"/>
    <w:rsid w:val="00DA00E1"/>
    <w:rsid w:val="00DB7E0C"/>
    <w:rsid w:val="00DC4837"/>
    <w:rsid w:val="00DE55FA"/>
    <w:rsid w:val="00DF2FEC"/>
    <w:rsid w:val="00E03D08"/>
    <w:rsid w:val="00E668EF"/>
    <w:rsid w:val="00E715C2"/>
    <w:rsid w:val="00EB470F"/>
    <w:rsid w:val="00EF5898"/>
    <w:rsid w:val="00F0264C"/>
    <w:rsid w:val="00F05670"/>
    <w:rsid w:val="00F44462"/>
    <w:rsid w:val="00F55167"/>
    <w:rsid w:val="00FA1D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FA6CE"/>
  <w15:chartTrackingRefBased/>
  <w15:docId w15:val="{96C0D7D6-2B78-4351-AC2F-232F96A3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Text"/>
    <w:qFormat/>
    <w:rsid w:val="00114293"/>
    <w:pPr>
      <w:spacing w:after="0" w:line="360" w:lineRule="atLeast"/>
    </w:pPr>
    <w:rPr>
      <w:rFonts w:ascii="Segoe UI Light" w:eastAsia="Times New Roman" w:hAnsi="Segoe UI Light" w:cs="Segoe UI Light"/>
      <w:color w:val="50505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link w:val="H1Char"/>
    <w:qFormat/>
    <w:rsid w:val="000368EF"/>
    <w:pPr>
      <w:framePr w:hSpace="180" w:wrap="around" w:vAnchor="text" w:hAnchor="text" w:xAlign="right" w:y="1"/>
      <w:spacing w:line="240" w:lineRule="auto"/>
      <w:suppressOverlap/>
    </w:pPr>
    <w:rPr>
      <w:sz w:val="45"/>
      <w:szCs w:val="45"/>
    </w:rPr>
  </w:style>
  <w:style w:type="paragraph" w:styleId="NoSpacing">
    <w:name w:val="No Spacing"/>
    <w:uiPriority w:val="1"/>
    <w:rsid w:val="000368EF"/>
    <w:pPr>
      <w:spacing w:after="0" w:line="240" w:lineRule="auto"/>
    </w:pPr>
  </w:style>
  <w:style w:type="character" w:customStyle="1" w:styleId="H1Char">
    <w:name w:val="H1 Char"/>
    <w:basedOn w:val="DefaultParagraphFont"/>
    <w:link w:val="H1"/>
    <w:rsid w:val="000368EF"/>
    <w:rPr>
      <w:rFonts w:ascii="Segoe UI Light" w:eastAsia="Times New Roman" w:hAnsi="Segoe UI Light" w:cs="Segoe UI Light"/>
      <w:color w:val="505050"/>
      <w:sz w:val="45"/>
      <w:szCs w:val="45"/>
    </w:rPr>
  </w:style>
  <w:style w:type="character" w:styleId="IntenseReference">
    <w:name w:val="Intense Reference"/>
    <w:basedOn w:val="DefaultParagraphFont"/>
    <w:uiPriority w:val="32"/>
    <w:rsid w:val="000368EF"/>
    <w:rPr>
      <w:b/>
      <w:bCs/>
      <w:smallCaps/>
      <w:color w:val="5B9BD5" w:themeColor="accent1"/>
      <w:spacing w:val="5"/>
    </w:rPr>
  </w:style>
  <w:style w:type="paragraph" w:styleId="Subtitle">
    <w:name w:val="Subtitle"/>
    <w:basedOn w:val="Normal"/>
    <w:next w:val="Normal"/>
    <w:link w:val="SubtitleChar"/>
    <w:uiPriority w:val="11"/>
    <w:rsid w:val="000368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8E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B18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89C"/>
    <w:rPr>
      <w:rFonts w:ascii="Segoe UI" w:eastAsia="Times New Roman" w:hAnsi="Segoe UI" w:cs="Segoe UI"/>
      <w:color w:val="505050"/>
      <w:sz w:val="18"/>
      <w:szCs w:val="18"/>
    </w:rPr>
  </w:style>
  <w:style w:type="paragraph" w:styleId="NormalWeb">
    <w:name w:val="Normal (Web)"/>
    <w:basedOn w:val="Normal"/>
    <w:uiPriority w:val="99"/>
    <w:semiHidden/>
    <w:unhideWhenUsed/>
    <w:rsid w:val="00F44462"/>
    <w:pPr>
      <w:spacing w:before="100" w:beforeAutospacing="1" w:after="100" w:afterAutospacing="1" w:line="240" w:lineRule="auto"/>
    </w:pPr>
    <w:rPr>
      <w:rFonts w:ascii="Times New Roman" w:hAnsi="Times New Roman" w:cs="Times New Roman"/>
      <w:color w:val="auto"/>
      <w:sz w:val="24"/>
      <w:szCs w:val="24"/>
      <w:lang w:eastAsia="en-NZ"/>
    </w:rPr>
  </w:style>
  <w:style w:type="character" w:styleId="Hyperlink">
    <w:name w:val="Hyperlink"/>
    <w:basedOn w:val="DefaultParagraphFont"/>
    <w:uiPriority w:val="99"/>
    <w:unhideWhenUsed/>
    <w:rsid w:val="007A09D8"/>
    <w:rPr>
      <w:color w:val="0563C1" w:themeColor="hyperlink"/>
      <w:u w:val="single"/>
    </w:rPr>
  </w:style>
  <w:style w:type="paragraph" w:styleId="Revision">
    <w:name w:val="Revision"/>
    <w:hidden/>
    <w:uiPriority w:val="99"/>
    <w:semiHidden/>
    <w:rsid w:val="00BE0124"/>
    <w:pPr>
      <w:spacing w:after="0" w:line="240" w:lineRule="auto"/>
    </w:pPr>
    <w:rPr>
      <w:rFonts w:ascii="Segoe UI Light" w:eastAsia="Times New Roman" w:hAnsi="Segoe UI Light" w:cs="Segoe UI Light"/>
      <w:color w:val="505050"/>
      <w:sz w:val="20"/>
      <w:szCs w:val="20"/>
    </w:rPr>
  </w:style>
  <w:style w:type="paragraph" w:styleId="CommentText">
    <w:name w:val="annotation text"/>
    <w:basedOn w:val="Normal"/>
    <w:link w:val="CommentTextChar"/>
    <w:uiPriority w:val="99"/>
    <w:semiHidden/>
    <w:unhideWhenUsed/>
    <w:rsid w:val="00615CDC"/>
    <w:pPr>
      <w:spacing w:line="240" w:lineRule="auto"/>
    </w:pPr>
  </w:style>
  <w:style w:type="character" w:customStyle="1" w:styleId="CommentTextChar">
    <w:name w:val="Comment Text Char"/>
    <w:basedOn w:val="DefaultParagraphFont"/>
    <w:link w:val="CommentText"/>
    <w:uiPriority w:val="99"/>
    <w:semiHidden/>
    <w:rsid w:val="00615CDC"/>
    <w:rPr>
      <w:rFonts w:ascii="Segoe UI Light" w:eastAsia="Times New Roman" w:hAnsi="Segoe UI Light" w:cs="Segoe UI Light"/>
      <w:color w:val="505050"/>
      <w:sz w:val="20"/>
      <w:szCs w:val="20"/>
    </w:rPr>
  </w:style>
  <w:style w:type="character" w:styleId="FollowedHyperlink">
    <w:name w:val="FollowedHyperlink"/>
    <w:basedOn w:val="DefaultParagraphFont"/>
    <w:uiPriority w:val="99"/>
    <w:semiHidden/>
    <w:unhideWhenUsed/>
    <w:rsid w:val="003A0707"/>
    <w:rPr>
      <w:color w:val="954F72" w:themeColor="followedHyperlink"/>
      <w:u w:val="single"/>
    </w:rPr>
  </w:style>
  <w:style w:type="paragraph" w:styleId="ListParagraph">
    <w:name w:val="List Paragraph"/>
    <w:basedOn w:val="Normal"/>
    <w:uiPriority w:val="34"/>
    <w:rsid w:val="00983852"/>
    <w:pPr>
      <w:ind w:left="720"/>
      <w:contextualSpacing/>
    </w:pPr>
  </w:style>
  <w:style w:type="character" w:styleId="UnresolvedMention">
    <w:name w:val="Unresolved Mention"/>
    <w:basedOn w:val="DefaultParagraphFont"/>
    <w:uiPriority w:val="99"/>
    <w:rsid w:val="00AA3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92002">
      <w:bodyDiv w:val="1"/>
      <w:marLeft w:val="0"/>
      <w:marRight w:val="0"/>
      <w:marTop w:val="0"/>
      <w:marBottom w:val="0"/>
      <w:divBdr>
        <w:top w:val="none" w:sz="0" w:space="0" w:color="auto"/>
        <w:left w:val="none" w:sz="0" w:space="0" w:color="auto"/>
        <w:bottom w:val="none" w:sz="0" w:space="0" w:color="auto"/>
        <w:right w:val="none" w:sz="0" w:space="0" w:color="auto"/>
      </w:divBdr>
    </w:div>
    <w:div w:id="11885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sv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workplace-analytics/myanalytics/use/dashboard" TargetMode="External"/><Relationship Id="rId2" Type="http://schemas.openxmlformats.org/officeDocument/2006/relationships/customXml" Target="../customXml/item2.xml"/><Relationship Id="rId16" Type="http://schemas.openxmlformats.org/officeDocument/2006/relationships/hyperlink" Target="https://www.youtube.com/watch?v=vBij7cqif_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FF8D1693E0FC44983206426211C125" ma:contentTypeVersion="2" ma:contentTypeDescription="Create a new document." ma:contentTypeScope="" ma:versionID="ad172b3849cd94efe70a4b12eddbdd40">
  <xsd:schema xmlns:xsd="http://www.w3.org/2001/XMLSchema" xmlns:xs="http://www.w3.org/2001/XMLSchema" xmlns:p="http://schemas.microsoft.com/office/2006/metadata/properties" xmlns:ns2="1481f4af-e923-404d-933f-e29f67e75a4f" targetNamespace="http://schemas.microsoft.com/office/2006/metadata/properties" ma:root="true" ma:fieldsID="e75f28d9e8ab95be1621598ea4be9f94" ns2:_="">
    <xsd:import namespace="1481f4af-e923-404d-933f-e29f67e75a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1f4af-e923-404d-933f-e29f67e75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C68A3-498F-4B20-813F-F510320745C3}">
  <ds:schemaRefs>
    <ds:schemaRef ds:uri="http://schemas.microsoft.com/sharepoint/v3/contenttype/forms"/>
  </ds:schemaRefs>
</ds:datastoreItem>
</file>

<file path=customXml/itemProps2.xml><?xml version="1.0" encoding="utf-8"?>
<ds:datastoreItem xmlns:ds="http://schemas.openxmlformats.org/officeDocument/2006/customXml" ds:itemID="{1C754EB3-6F8F-4D28-A393-FCC686106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1f4af-e923-404d-933f-e29f67e75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7142C8-1EB6-4F59-A525-98F1FF32BB0A}">
  <ds:schemaRefs>
    <ds:schemaRef ds:uri="http://purl.org/dc/terms/"/>
    <ds:schemaRef ds:uri="http://purl.org/dc/elements/1.1/"/>
    <ds:schemaRef ds:uri="1481f4af-e923-404d-933f-e29f67e75a4f"/>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86C32D5-4686-47FE-9149-C23949C8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Bergen</dc:creator>
  <cp:keywords/>
  <dc:description/>
  <cp:lastModifiedBy>Peter Bergen</cp:lastModifiedBy>
  <cp:revision>9</cp:revision>
  <dcterms:created xsi:type="dcterms:W3CDTF">2018-06-15T16:54:00Z</dcterms:created>
  <dcterms:modified xsi:type="dcterms:W3CDTF">2018-07-17T15:39:00Z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0x010100AAFF8D1693E0FC44983206426211C125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pebergen@microsoft.com</vt:lpwstr>
  </property>
  <property fmtid="{D5CDD505-2E9C-101B-9397-08002B2CF9AE}" pid="6" name="MSIP_Label_f42aa342-8706-4288-bd11-ebb85995028c_SetDate">
    <vt:lpwstr>2018-06-15T16:53:54.8533308Z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