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160" w:afterAutospacing="0" w:line="16" w:lineRule="atLeast"/>
      </w:pPr>
      <w:r>
        <w:rPr>
          <w:rFonts w:ascii="Arial" w:hAnsi="Arial" w:cs="Arial"/>
          <w:i w:val="0"/>
          <w:color w:val="000000"/>
          <w:sz w:val="30"/>
          <w:szCs w:val="30"/>
          <w:u w:val="none"/>
          <w:vertAlign w:val="baseline"/>
        </w:rPr>
        <w:t>10. Giữ trả xe</w:t>
      </w:r>
    </w:p>
    <w:p>
      <w:pPr>
        <w:pStyle w:val="2"/>
        <w:keepNext w:val="0"/>
        <w:keepLines w:val="0"/>
        <w:widowControl/>
        <w:suppressLineNumbers w:val="0"/>
        <w:bidi w:val="0"/>
        <w:spacing w:before="0" w:beforeAutospacing="0" w:after="160" w:afterAutospacing="0" w:line="16" w:lineRule="atLeast"/>
      </w:pPr>
      <w:r>
        <w:rPr>
          <w:rFonts w:hint="default" w:ascii="Arial" w:hAnsi="Arial" w:cs="Arial"/>
          <w:i w:val="0"/>
          <w:color w:val="000000"/>
          <w:sz w:val="30"/>
          <w:szCs w:val="30"/>
          <w:u w:val="none"/>
          <w:bdr w:val="none" w:color="auto" w:sz="0" w:space="0"/>
          <w:vertAlign w:val="baseline"/>
        </w:rPr>
        <w:drawing>
          <wp:inline distT="0" distB="0" distL="114300" distR="114300">
            <wp:extent cx="5772150" cy="3095625"/>
            <wp:effectExtent l="0" t="0" r="381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72150" cy="3095625"/>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160" w:afterAutospacing="0" w:line="16" w:lineRule="atLeast"/>
        <w:jc w:val="center"/>
      </w:pPr>
      <w:r>
        <w:rPr>
          <w:rFonts w:hint="default" w:ascii="Arial" w:hAnsi="Arial" w:cs="Arial"/>
          <w:i/>
          <w:color w:val="000000"/>
          <w:sz w:val="24"/>
          <w:szCs w:val="24"/>
          <w:u w:val="none"/>
          <w:vertAlign w:val="baseline"/>
        </w:rPr>
        <w:t>Hình  : Sơ đồ use case giữ trả xe</w:t>
      </w:r>
    </w:p>
    <w:p>
      <w:pPr>
        <w:keepNext w:val="0"/>
        <w:keepLines w:val="0"/>
        <w:widowControl/>
        <w:suppressLineNumbers w:val="0"/>
        <w:jc w:val="left"/>
      </w:pPr>
    </w:p>
    <w:p>
      <w:pPr>
        <w:rPr>
          <w:rFonts w:ascii="Arial" w:hAnsi="Arial" w:eastAsia="Arial" w:cs="Arial"/>
          <w:sz w:val="30"/>
          <w:szCs w:val="30"/>
        </w:rPr>
      </w:pPr>
      <w:r>
        <w:rPr>
          <w:rFonts w:ascii="Arial" w:hAnsi="Arial" w:eastAsia="Arial" w:cs="Arial"/>
          <w:sz w:val="30"/>
          <w:szCs w:val="30"/>
          <w:rtl w:val="0"/>
        </w:rPr>
        <w:t>10. Giữ trả xe</w:t>
      </w:r>
    </w:p>
    <w:p>
      <w:pPr>
        <w:rPr>
          <w:rFonts w:ascii="Arial" w:hAnsi="Arial" w:eastAsia="Arial" w:cs="Arial"/>
          <w:sz w:val="30"/>
          <w:szCs w:val="30"/>
        </w:rPr>
      </w:pPr>
      <w:r>
        <w:rPr>
          <w:rFonts w:ascii="Arial" w:hAnsi="Arial" w:eastAsia="Arial" w:cs="Arial"/>
          <w:sz w:val="30"/>
          <w:szCs w:val="30"/>
        </w:rPr>
        <w:drawing>
          <wp:inline distT="114300" distB="114300" distL="114300" distR="114300">
            <wp:extent cx="5772150" cy="3095625"/>
            <wp:effectExtent l="0" t="0" r="3810" b="13335"/>
            <wp:docPr id="59" name="image1.png"/>
            <wp:cNvGraphicFramePr/>
            <a:graphic xmlns:a="http://schemas.openxmlformats.org/drawingml/2006/main">
              <a:graphicData uri="http://schemas.openxmlformats.org/drawingml/2006/picture">
                <pic:pic xmlns:pic="http://schemas.openxmlformats.org/drawingml/2006/picture">
                  <pic:nvPicPr>
                    <pic:cNvPr id="59" name="image1.png"/>
                    <pic:cNvPicPr preferRelativeResize="0"/>
                  </pic:nvPicPr>
                  <pic:blipFill>
                    <a:blip r:embed="rId5"/>
                    <a:srcRect/>
                    <a:stretch>
                      <a:fillRect/>
                    </a:stretch>
                  </pic:blipFill>
                  <pic:spPr>
                    <a:xfrm>
                      <a:off x="0" y="0"/>
                      <a:ext cx="5772150" cy="3095625"/>
                    </a:xfrm>
                    <a:prstGeom prst="rect">
                      <a:avLst/>
                    </a:prstGeom>
                  </pic:spPr>
                </pic:pic>
              </a:graphicData>
            </a:graphic>
          </wp:inline>
        </w:drawing>
      </w:r>
    </w:p>
    <w:p>
      <w:pPr>
        <w:jc w:val="center"/>
        <w:rPr>
          <w:rFonts w:ascii="Arial" w:hAnsi="Arial" w:eastAsia="Arial" w:cs="Arial"/>
          <w:i/>
          <w:sz w:val="24"/>
          <w:szCs w:val="24"/>
        </w:rPr>
      </w:pPr>
      <w:r>
        <w:rPr>
          <w:rFonts w:ascii="Arial" w:hAnsi="Arial" w:eastAsia="Arial" w:cs="Arial"/>
          <w:i/>
          <w:sz w:val="24"/>
          <w:szCs w:val="24"/>
          <w:rtl w:val="0"/>
        </w:rPr>
        <w:t>Hình  : Sơ đồ use case giữ trả xe</w:t>
      </w:r>
    </w:p>
    <w:p>
      <w:pPr>
        <w:jc w:val="left"/>
        <w:rPr>
          <w:rFonts w:ascii="Arial" w:hAnsi="Arial" w:eastAsia="Arial" w:cs="Arial"/>
          <w:i/>
          <w:sz w:val="24"/>
          <w:szCs w:val="24"/>
        </w:rPr>
      </w:pPr>
    </w:p>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6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Tên usecase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Giữ trả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Tác nhân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Nhân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Tóm tắt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Thực hiện việc tiếp nhận và trả xe của khách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Điều kiện tiên quyết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Người dùng đã đăng nhập và truy cập vào phần giữ trả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Kết quả</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Nếu thành công : Dữ liệu được cập nhật vào cơ</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sở dữ liệu và thông báo thành công.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Nếu thất bại : Thông báo thất bại và trở lại màn hình giữ trả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Dòng sự kiện chính</w:t>
            </w:r>
          </w:p>
        </w:tc>
        <w:tc>
          <w:tcPr>
            <w:shd w:val="clear" w:color="auto" w:fill="auto"/>
            <w:tcMar>
              <w:top w:w="100" w:type="dxa"/>
              <w:left w:w="100" w:type="dxa"/>
              <w:bottom w:w="100" w:type="dxa"/>
              <w:right w:w="100" w:type="dxa"/>
            </w:tcMar>
            <w:vAlign w:val="top"/>
          </w:tcPr>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sz w:val="26"/>
                <w:szCs w:val="26"/>
              </w:rPr>
            </w:pPr>
            <w:r>
              <w:rPr>
                <w:rFonts w:ascii="Arial" w:hAnsi="Arial" w:eastAsia="Arial" w:cs="Arial"/>
                <w:sz w:val="26"/>
                <w:szCs w:val="26"/>
                <w:rtl w:val="0"/>
              </w:rPr>
              <w:t>Usecase bắt đầu khi nhân viên bắt đầu thực hiện tiếp nhận xe, trả xe.</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sz w:val="26"/>
                <w:szCs w:val="26"/>
                <w:u w:val="none"/>
              </w:rPr>
            </w:pPr>
            <w:r>
              <w:rPr>
                <w:rFonts w:ascii="Arial" w:hAnsi="Arial" w:eastAsia="Arial" w:cs="Arial"/>
                <w:sz w:val="26"/>
                <w:szCs w:val="26"/>
                <w:rtl w:val="0"/>
              </w:rPr>
              <w:t>Hệ thống hiển thị thông tin thẻ xe khi nhân viên quẹt thẻ xe qua máy quét thẻ. Tại đây, nhân viên sẽ chọn chức năng mình muốn thực hiện. Sau khi chọn chức năng, một trong các luồng phụ tương ứng sau được thực hiện.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sz w:val="26"/>
                <w:szCs w:val="26"/>
              </w:rPr>
            </w:pPr>
            <w:r>
              <w:rPr>
                <w:rFonts w:ascii="Arial" w:hAnsi="Arial" w:eastAsia="Arial" w:cs="Arial"/>
                <w:sz w:val="26"/>
                <w:szCs w:val="26"/>
                <w:rtl w:val="0"/>
              </w:rPr>
              <w:t>2.1. Nếu nhân viên chọn lưu: luồng phụ lưu được thực hiện.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sz w:val="26"/>
                <w:szCs w:val="26"/>
              </w:rPr>
            </w:pPr>
            <w:r>
              <w:rPr>
                <w:rFonts w:ascii="Arial" w:hAnsi="Arial" w:eastAsia="Arial" w:cs="Arial"/>
                <w:sz w:val="26"/>
                <w:szCs w:val="26"/>
                <w:rtl w:val="0"/>
              </w:rPr>
              <w:t>2.2. Nếu nhân viên chọn reset: luồng phụ reset được thực hiện.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b/>
                <w:sz w:val="26"/>
                <w:szCs w:val="26"/>
                <w:rtl w:val="0"/>
              </w:rPr>
              <w:t>Luồng phụ lưu</w:t>
            </w:r>
            <w:r>
              <w:rPr>
                <w:rFonts w:ascii="Arial" w:hAnsi="Arial" w:eastAsia="Arial" w:cs="Arial"/>
                <w:sz w:val="26"/>
                <w:szCs w:val="26"/>
                <w:rtl w:val="0"/>
              </w:rPr>
              <w:t>: Hệ thống yêu cầu nhập đầy đủ các thông tin của thẻ xe cần lưu, sau đó chọn nút lưu.</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sz w:val="26"/>
                <w:szCs w:val="26"/>
                <w:u w:val="none"/>
              </w:rPr>
            </w:pPr>
            <w:r>
              <w:rPr>
                <w:rFonts w:ascii="Arial" w:hAnsi="Arial" w:eastAsia="Arial" w:cs="Arial"/>
                <w:sz w:val="26"/>
                <w:szCs w:val="26"/>
                <w:rtl w:val="0"/>
              </w:rPr>
              <w:t>Nếu thành công : Hệ thống sẽ lưu và thông báo ra màn hình.</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sz w:val="26"/>
                <w:szCs w:val="26"/>
                <w:u w:val="none"/>
              </w:rPr>
            </w:pPr>
            <w:r>
              <w:rPr>
                <w:rFonts w:ascii="Arial" w:hAnsi="Arial" w:eastAsia="Arial" w:cs="Arial"/>
                <w:sz w:val="26"/>
                <w:szCs w:val="26"/>
                <w:rtl w:val="0"/>
              </w:rPr>
              <w:t>Nếu thất bại : Trở lại màn hình thông tin thẻ xe.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p>
          <w:p>
            <w:pPr>
              <w:widowControl w:val="0"/>
              <w:spacing w:after="0" w:line="240" w:lineRule="auto"/>
              <w:rPr>
                <w:rFonts w:ascii="Arial" w:hAnsi="Arial" w:eastAsia="Arial" w:cs="Arial"/>
                <w:sz w:val="26"/>
                <w:szCs w:val="26"/>
              </w:rPr>
            </w:pPr>
            <w:r>
              <w:rPr>
                <w:rFonts w:ascii="Arial" w:hAnsi="Arial" w:eastAsia="Arial" w:cs="Arial"/>
                <w:b/>
                <w:sz w:val="26"/>
                <w:szCs w:val="26"/>
                <w:rtl w:val="0"/>
              </w:rPr>
              <w:t>Luồng phụ reset</w:t>
            </w:r>
            <w:r>
              <w:rPr>
                <w:rFonts w:ascii="Arial" w:hAnsi="Arial" w:eastAsia="Arial" w:cs="Arial"/>
                <w:sz w:val="26"/>
                <w:szCs w:val="26"/>
                <w:rtl w:val="0"/>
              </w:rPr>
              <w:t>: Ghi nhận giờ xe ra vào cơ sở dữ liệu theo mã thẻ và reset lại thông tin của thẻ xe để chuẩn bị cho lần tiếp nhận xe khác.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Dòng sự kiện phụ</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6"/>
                <w:szCs w:val="26"/>
              </w:rPr>
            </w:pPr>
            <w:r>
              <w:rPr>
                <w:rFonts w:ascii="Arial" w:hAnsi="Arial" w:eastAsia="Arial" w:cs="Arial"/>
                <w:sz w:val="26"/>
                <w:szCs w:val="26"/>
                <w:rtl w:val="0"/>
              </w:rPr>
              <w:t>Nếu nhập liệu sai hoặc thiếu, hệ thống sẽ yêu cầu người dùng chọn nhập lại.</w:t>
            </w:r>
          </w:p>
        </w:tc>
      </w:tr>
    </w:tbl>
    <w:p>
      <w:pPr>
        <w:rPr>
          <w:rFonts w:ascii="Arial" w:hAnsi="Arial" w:eastAsia="Arial" w:cs="Arial"/>
          <w:sz w:val="30"/>
          <w:szCs w:val="30"/>
          <w:rtl w:val="0"/>
        </w:rPr>
      </w:pPr>
    </w:p>
    <w:p>
      <w:pPr>
        <w:rPr>
          <w:rFonts w:ascii="Arial" w:hAnsi="Arial" w:eastAsia="Arial" w:cs="Arial"/>
          <w:sz w:val="30"/>
          <w:szCs w:val="30"/>
        </w:rPr>
      </w:pPr>
      <w:bookmarkStart w:id="0" w:name="_GoBack"/>
      <w:bookmarkEnd w:id="0"/>
      <w:r>
        <w:rPr>
          <w:rFonts w:ascii="Arial" w:hAnsi="Arial" w:eastAsia="Arial" w:cs="Arial"/>
          <w:sz w:val="30"/>
          <w:szCs w:val="30"/>
          <w:rtl w:val="0"/>
        </w:rPr>
        <w:t>15. Quản lý hóa đơn</w:t>
      </w:r>
    </w:p>
    <w:p>
      <w:pPr>
        <w:rPr>
          <w:rFonts w:ascii="Arial" w:hAnsi="Arial" w:eastAsia="Arial" w:cs="Arial"/>
          <w:sz w:val="30"/>
          <w:szCs w:val="30"/>
        </w:rPr>
      </w:pPr>
      <w:r>
        <w:rPr>
          <w:rFonts w:ascii="Arial" w:hAnsi="Arial" w:eastAsia="Arial" w:cs="Arial"/>
          <w:sz w:val="30"/>
          <w:szCs w:val="30"/>
        </w:rPr>
        <w:drawing>
          <wp:inline distT="114300" distB="114300" distL="114300" distR="114300">
            <wp:extent cx="5943600" cy="3162300"/>
            <wp:effectExtent l="0" t="0" r="0" b="7620"/>
            <wp:docPr id="60" name="image28.png"/>
            <wp:cNvGraphicFramePr/>
            <a:graphic xmlns:a="http://schemas.openxmlformats.org/drawingml/2006/main">
              <a:graphicData uri="http://schemas.openxmlformats.org/drawingml/2006/picture">
                <pic:pic xmlns:pic="http://schemas.openxmlformats.org/drawingml/2006/picture">
                  <pic:nvPicPr>
                    <pic:cNvPr id="60" name="image28.png"/>
                    <pic:cNvPicPr preferRelativeResize="0"/>
                  </pic:nvPicPr>
                  <pic:blipFill>
                    <a:blip r:embed="rId6"/>
                    <a:srcRect/>
                    <a:stretch>
                      <a:fillRect/>
                    </a:stretch>
                  </pic:blipFill>
                  <pic:spPr>
                    <a:xfrm>
                      <a:off x="0" y="0"/>
                      <a:ext cx="5943600" cy="3162300"/>
                    </a:xfrm>
                    <a:prstGeom prst="rect">
                      <a:avLst/>
                    </a:prstGeom>
                  </pic:spPr>
                </pic:pic>
              </a:graphicData>
            </a:graphic>
          </wp:inline>
        </w:drawing>
      </w:r>
    </w:p>
    <w:p>
      <w:pPr>
        <w:jc w:val="center"/>
        <w:rPr>
          <w:rFonts w:ascii="Arial" w:hAnsi="Arial" w:eastAsia="Arial" w:cs="Arial"/>
          <w:i/>
          <w:sz w:val="24"/>
          <w:szCs w:val="24"/>
        </w:rPr>
      </w:pPr>
      <w:r>
        <w:rPr>
          <w:rFonts w:ascii="Arial" w:hAnsi="Arial" w:eastAsia="Arial" w:cs="Arial"/>
          <w:i/>
          <w:sz w:val="24"/>
          <w:szCs w:val="24"/>
          <w:rtl w:val="0"/>
        </w:rPr>
        <w:t>Hình  : Sơ đồ use case quản lý hóa đơn</w:t>
      </w:r>
    </w:p>
    <w:p>
      <w:pPr>
        <w:rPr>
          <w:rFonts w:ascii="Arial" w:hAnsi="Arial" w:eastAsia="Arial" w:cs="Arial"/>
          <w:i/>
          <w:sz w:val="24"/>
          <w:szCs w:val="24"/>
        </w:rPr>
      </w:pPr>
    </w:p>
    <w:tbl>
      <w:tblPr>
        <w:tblStyle w:val="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6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Tên usecase</w:t>
            </w:r>
          </w:p>
        </w:tc>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Quản lý hóa đơn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Tác nhân</w:t>
            </w:r>
          </w:p>
        </w:tc>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Nhân viên, quản lý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Tóm tắt</w:t>
            </w:r>
          </w:p>
        </w:tc>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Thực hiện việc tạo hóa đơn mới, hủy hóa đơn và xem chi tiết của 1 hóa đơn.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Điều kiện tiên quyết</w:t>
            </w:r>
          </w:p>
        </w:tc>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Người dùng đã đăng nhập và truy cập vào phần quản lý hóa đơn.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Kết quả</w:t>
            </w:r>
          </w:p>
        </w:tc>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Nếu thành công : Dữ liệu được cập nhật vào cơ</w:t>
            </w:r>
          </w:p>
          <w:p>
            <w:pPr>
              <w:widowControl w:val="0"/>
              <w:spacing w:after="0" w:line="240" w:lineRule="auto"/>
              <w:rPr>
                <w:rFonts w:ascii="Arial" w:hAnsi="Arial" w:eastAsia="Arial" w:cs="Arial"/>
                <w:sz w:val="26"/>
                <w:szCs w:val="26"/>
              </w:rPr>
            </w:pPr>
            <w:r>
              <w:rPr>
                <w:rFonts w:ascii="Arial" w:hAnsi="Arial" w:eastAsia="Arial" w:cs="Arial"/>
                <w:sz w:val="26"/>
                <w:szCs w:val="26"/>
                <w:rtl w:val="0"/>
              </w:rPr>
              <w:t>sở dữ liệu và thông báo thành công.</w:t>
            </w:r>
          </w:p>
          <w:p>
            <w:pPr>
              <w:widowControl w:val="0"/>
              <w:spacing w:after="0" w:line="240" w:lineRule="auto"/>
              <w:rPr>
                <w:rFonts w:ascii="Arial" w:hAnsi="Arial" w:eastAsia="Arial" w:cs="Arial"/>
                <w:sz w:val="26"/>
                <w:szCs w:val="26"/>
              </w:rPr>
            </w:pPr>
            <w:r>
              <w:rPr>
                <w:rFonts w:ascii="Arial" w:hAnsi="Arial" w:eastAsia="Arial" w:cs="Arial"/>
                <w:sz w:val="26"/>
                <w:szCs w:val="26"/>
                <w:rtl w:val="0"/>
              </w:rPr>
              <w:t>Nếu thất bại : Thông báo thất bại và trở lại màn hình quản lý hóa đơn.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Dòng sự kiện chính</w:t>
            </w:r>
          </w:p>
        </w:tc>
        <w:tc>
          <w:tcPr>
            <w:shd w:val="clear" w:color="auto" w:fill="auto"/>
            <w:tcMar>
              <w:top w:w="100" w:type="dxa"/>
              <w:left w:w="100" w:type="dxa"/>
              <w:bottom w:w="100" w:type="dxa"/>
              <w:right w:w="100" w:type="dxa"/>
            </w:tcMar>
            <w:vAlign w:val="top"/>
          </w:tcPr>
          <w:p>
            <w:pPr>
              <w:widowControl w:val="0"/>
              <w:numPr>
                <w:ilvl w:val="0"/>
                <w:numId w:val="3"/>
              </w:numPr>
              <w:spacing w:after="0" w:line="240" w:lineRule="auto"/>
              <w:ind w:left="720" w:hanging="360"/>
              <w:rPr>
                <w:rFonts w:ascii="Arial" w:hAnsi="Arial" w:eastAsia="Arial" w:cs="Arial"/>
                <w:sz w:val="26"/>
                <w:szCs w:val="26"/>
                <w:u w:val="none"/>
              </w:rPr>
            </w:pPr>
            <w:r>
              <w:rPr>
                <w:rFonts w:ascii="Arial" w:hAnsi="Arial" w:eastAsia="Arial" w:cs="Arial"/>
                <w:sz w:val="26"/>
                <w:szCs w:val="26"/>
                <w:rtl w:val="0"/>
              </w:rPr>
              <w:t>Usecase bắt đầu khi nhân viên/ quản lý bắt đầu thực hiện tạo, hủy, xem chi tiết hóa đơn.</w:t>
            </w:r>
          </w:p>
          <w:p>
            <w:pPr>
              <w:widowControl w:val="0"/>
              <w:numPr>
                <w:ilvl w:val="0"/>
                <w:numId w:val="3"/>
              </w:numPr>
              <w:spacing w:after="0" w:line="240" w:lineRule="auto"/>
              <w:ind w:left="720" w:hanging="360"/>
              <w:rPr>
                <w:rFonts w:ascii="Arial" w:hAnsi="Arial" w:eastAsia="Arial" w:cs="Arial"/>
                <w:sz w:val="26"/>
                <w:szCs w:val="26"/>
                <w:u w:val="none"/>
              </w:rPr>
            </w:pPr>
            <w:r>
              <w:rPr>
                <w:rFonts w:ascii="Arial" w:hAnsi="Arial" w:eastAsia="Arial" w:cs="Arial"/>
                <w:sz w:val="26"/>
                <w:szCs w:val="26"/>
                <w:rtl w:val="0"/>
              </w:rPr>
              <w:t>Hệ thống hiển thị danh sách các hóa đơn trong cơ sở dữ liệu. Tại đây, nhân viên/ quản lý sẽ chọn chức năng mình muốn thực hiện. Sau khi chọn chức năng, một trong các luồng phụ tương ứng sau được thực hiện.</w:t>
            </w:r>
          </w:p>
          <w:p>
            <w:pPr>
              <w:widowControl w:val="0"/>
              <w:spacing w:after="0" w:line="240" w:lineRule="auto"/>
              <w:ind w:left="720" w:firstLine="0"/>
              <w:rPr>
                <w:rFonts w:ascii="Arial" w:hAnsi="Arial" w:eastAsia="Arial" w:cs="Arial"/>
                <w:sz w:val="26"/>
                <w:szCs w:val="26"/>
              </w:rPr>
            </w:pPr>
            <w:r>
              <w:rPr>
                <w:rFonts w:ascii="Arial" w:hAnsi="Arial" w:eastAsia="Arial" w:cs="Arial"/>
                <w:sz w:val="26"/>
                <w:szCs w:val="26"/>
                <w:rtl w:val="0"/>
              </w:rPr>
              <w:t>2.1. Nếu nhân viên/ quản lý chọn tạo hóa đơn: luồng phụ tạo được thực hiện.</w:t>
            </w:r>
          </w:p>
          <w:p>
            <w:pPr>
              <w:widowControl w:val="0"/>
              <w:spacing w:after="0" w:line="240" w:lineRule="auto"/>
              <w:ind w:left="720" w:firstLine="0"/>
              <w:rPr>
                <w:rFonts w:ascii="Arial" w:hAnsi="Arial" w:eastAsia="Arial" w:cs="Arial"/>
                <w:sz w:val="26"/>
                <w:szCs w:val="26"/>
              </w:rPr>
            </w:pPr>
            <w:r>
              <w:rPr>
                <w:rFonts w:ascii="Arial" w:hAnsi="Arial" w:eastAsia="Arial" w:cs="Arial"/>
                <w:sz w:val="26"/>
                <w:szCs w:val="26"/>
                <w:rtl w:val="0"/>
              </w:rPr>
              <w:t>2.2. Nếu nhân viên/ quản lý chọn hủy hóa đơn: luồng phụ hủy được thực hiện.</w:t>
            </w:r>
          </w:p>
          <w:p>
            <w:pPr>
              <w:widowControl w:val="0"/>
              <w:spacing w:after="0" w:line="240" w:lineRule="auto"/>
              <w:ind w:left="720" w:firstLine="0"/>
              <w:rPr>
                <w:rFonts w:ascii="Arial" w:hAnsi="Arial" w:eastAsia="Arial" w:cs="Arial"/>
                <w:sz w:val="26"/>
                <w:szCs w:val="26"/>
              </w:rPr>
            </w:pPr>
            <w:r>
              <w:rPr>
                <w:rFonts w:ascii="Arial" w:hAnsi="Arial" w:eastAsia="Arial" w:cs="Arial"/>
                <w:sz w:val="26"/>
                <w:szCs w:val="26"/>
                <w:rtl w:val="0"/>
              </w:rPr>
              <w:t>2.3. Nếu nhân viên/ quản lý chọn xem chi tiết hóa đơn: luồng phụ xem chi tiết được thực hiện.</w:t>
            </w:r>
          </w:p>
          <w:p>
            <w:pPr>
              <w:widowControl w:val="0"/>
              <w:spacing w:after="0" w:line="240" w:lineRule="auto"/>
              <w:rPr>
                <w:rFonts w:ascii="Arial" w:hAnsi="Arial" w:eastAsia="Arial" w:cs="Arial"/>
                <w:sz w:val="26"/>
                <w:szCs w:val="26"/>
              </w:rPr>
            </w:pPr>
            <w:r>
              <w:rPr>
                <w:rFonts w:ascii="Arial" w:hAnsi="Arial" w:eastAsia="Arial" w:cs="Arial"/>
                <w:b/>
                <w:sz w:val="26"/>
                <w:szCs w:val="26"/>
                <w:rtl w:val="0"/>
              </w:rPr>
              <w:t>Luồng phụ tạo</w:t>
            </w:r>
            <w:r>
              <w:rPr>
                <w:rFonts w:ascii="Arial" w:hAnsi="Arial" w:eastAsia="Arial" w:cs="Arial"/>
                <w:sz w:val="26"/>
                <w:szCs w:val="26"/>
                <w:rtl w:val="0"/>
              </w:rPr>
              <w:t>: Hệ thống hiển thị màn hình tạo hóa đơn và yêu cầu nhập đầy đủ các thông tin của hóa đơn cần tạo, sau đó chọn nút lưu.</w:t>
            </w:r>
          </w:p>
          <w:p>
            <w:pPr>
              <w:widowControl w:val="0"/>
              <w:numPr>
                <w:ilvl w:val="0"/>
                <w:numId w:val="2"/>
              </w:numPr>
              <w:spacing w:after="0" w:line="240" w:lineRule="auto"/>
              <w:ind w:left="720" w:hanging="360"/>
              <w:rPr>
                <w:rFonts w:ascii="Arial" w:hAnsi="Arial" w:eastAsia="Arial" w:cs="Arial"/>
                <w:sz w:val="26"/>
                <w:szCs w:val="26"/>
              </w:rPr>
            </w:pPr>
            <w:r>
              <w:rPr>
                <w:rFonts w:ascii="Arial" w:hAnsi="Arial" w:eastAsia="Arial" w:cs="Arial"/>
                <w:sz w:val="26"/>
                <w:szCs w:val="26"/>
                <w:rtl w:val="0"/>
              </w:rPr>
              <w:t>Nếu thành công : Hệ thống sẽ lưu, quay về màn hình quản lý hóa đơn và thông báo ra màn hình.</w:t>
            </w:r>
          </w:p>
          <w:p>
            <w:pPr>
              <w:widowControl w:val="0"/>
              <w:numPr>
                <w:ilvl w:val="0"/>
                <w:numId w:val="2"/>
              </w:numPr>
              <w:spacing w:after="0" w:line="240" w:lineRule="auto"/>
              <w:ind w:left="720" w:hanging="360"/>
              <w:rPr>
                <w:rFonts w:ascii="Arial" w:hAnsi="Arial" w:eastAsia="Arial" w:cs="Arial"/>
                <w:sz w:val="26"/>
                <w:szCs w:val="26"/>
              </w:rPr>
            </w:pPr>
            <w:r>
              <w:rPr>
                <w:rFonts w:ascii="Arial" w:hAnsi="Arial" w:eastAsia="Arial" w:cs="Arial"/>
                <w:sz w:val="26"/>
                <w:szCs w:val="26"/>
                <w:rtl w:val="0"/>
              </w:rPr>
              <w:t>Nếu thất bại : Thông báo tạo thất bại.</w:t>
            </w:r>
          </w:p>
          <w:p>
            <w:pPr>
              <w:widowControl w:val="0"/>
              <w:spacing w:after="0" w:line="240" w:lineRule="auto"/>
              <w:rPr>
                <w:rFonts w:ascii="Arial" w:hAnsi="Arial" w:eastAsia="Arial" w:cs="Arial"/>
                <w:sz w:val="26"/>
                <w:szCs w:val="26"/>
              </w:rPr>
            </w:pPr>
          </w:p>
          <w:p>
            <w:pPr>
              <w:widowControl w:val="0"/>
              <w:spacing w:after="0" w:line="240" w:lineRule="auto"/>
              <w:rPr>
                <w:rFonts w:ascii="Arial" w:hAnsi="Arial" w:eastAsia="Arial" w:cs="Arial"/>
                <w:sz w:val="26"/>
                <w:szCs w:val="26"/>
              </w:rPr>
            </w:pPr>
            <w:r>
              <w:rPr>
                <w:rFonts w:ascii="Arial" w:hAnsi="Arial" w:eastAsia="Arial" w:cs="Arial"/>
                <w:b/>
                <w:sz w:val="26"/>
                <w:szCs w:val="26"/>
                <w:rtl w:val="0"/>
              </w:rPr>
              <w:t>Luồng phụ hủy</w:t>
            </w:r>
            <w:r>
              <w:rPr>
                <w:rFonts w:ascii="Arial" w:hAnsi="Arial" w:eastAsia="Arial" w:cs="Arial"/>
                <w:sz w:val="26"/>
                <w:szCs w:val="26"/>
                <w:rtl w:val="0"/>
              </w:rPr>
              <w:t>: Chọn hóa đơn cần hủy và chọn chức năng hủy hóa đơn. Hệ thống thông báo cho người dùng xác nhận hủy:</w:t>
            </w:r>
          </w:p>
          <w:p>
            <w:pPr>
              <w:widowControl w:val="0"/>
              <w:numPr>
                <w:ilvl w:val="0"/>
                <w:numId w:val="2"/>
              </w:numPr>
              <w:spacing w:after="0" w:line="240" w:lineRule="auto"/>
              <w:ind w:left="720" w:hanging="360"/>
              <w:rPr>
                <w:rFonts w:ascii="Arial" w:hAnsi="Arial" w:eastAsia="Arial" w:cs="Arial"/>
                <w:sz w:val="26"/>
                <w:szCs w:val="26"/>
              </w:rPr>
            </w:pPr>
            <w:r>
              <w:rPr>
                <w:rFonts w:ascii="Arial" w:hAnsi="Arial" w:eastAsia="Arial" w:cs="Arial"/>
                <w:sz w:val="26"/>
                <w:szCs w:val="26"/>
                <w:rtl w:val="0"/>
              </w:rPr>
              <w:t>Nếu chọn “OK” : Đổi thành trạng thái hóa đơn thành ẩn trong cơ sở dữ liệu.</w:t>
            </w:r>
          </w:p>
          <w:p>
            <w:pPr>
              <w:widowControl w:val="0"/>
              <w:numPr>
                <w:ilvl w:val="0"/>
                <w:numId w:val="2"/>
              </w:numPr>
              <w:spacing w:after="0" w:line="240" w:lineRule="auto"/>
              <w:ind w:left="720" w:hanging="360"/>
              <w:rPr>
                <w:rFonts w:ascii="Arial" w:hAnsi="Arial" w:eastAsia="Arial" w:cs="Arial"/>
                <w:sz w:val="26"/>
                <w:szCs w:val="26"/>
              </w:rPr>
            </w:pPr>
            <w:r>
              <w:rPr>
                <w:rFonts w:ascii="Arial" w:hAnsi="Arial" w:eastAsia="Arial" w:cs="Arial"/>
                <w:sz w:val="26"/>
                <w:szCs w:val="26"/>
                <w:rtl w:val="0"/>
              </w:rPr>
              <w:t>Nếu chọn “Hủy”: trở lại màn hình quản lý hóa đơn.</w:t>
            </w:r>
          </w:p>
          <w:p>
            <w:pPr>
              <w:widowControl w:val="0"/>
              <w:spacing w:after="0" w:line="240" w:lineRule="auto"/>
              <w:rPr>
                <w:rFonts w:ascii="Arial" w:hAnsi="Arial" w:eastAsia="Arial" w:cs="Arial"/>
                <w:sz w:val="26"/>
                <w:szCs w:val="26"/>
              </w:rPr>
            </w:pPr>
            <w:r>
              <w:rPr>
                <w:rFonts w:ascii="Arial" w:hAnsi="Arial" w:eastAsia="Arial" w:cs="Arial"/>
                <w:b/>
                <w:sz w:val="26"/>
                <w:szCs w:val="26"/>
                <w:rtl w:val="0"/>
              </w:rPr>
              <w:t>Luồng phụ xem chi tiết</w:t>
            </w:r>
            <w:r>
              <w:rPr>
                <w:rFonts w:ascii="Arial" w:hAnsi="Arial" w:eastAsia="Arial" w:cs="Arial"/>
                <w:sz w:val="26"/>
                <w:szCs w:val="26"/>
                <w:rtl w:val="0"/>
              </w:rPr>
              <w:t>: Chọn hóa đơn muốn xem và chọn chức năng xem chi tiết. Hệ thống sẽ trả về màn hình có chi tiết hóa đơn được lấy từ cơ sở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Dòng sự kiện phụ</w:t>
            </w:r>
          </w:p>
        </w:tc>
        <w:tc>
          <w:tcPr>
            <w:shd w:val="clear" w:color="auto" w:fill="auto"/>
            <w:tcMar>
              <w:top w:w="100" w:type="dxa"/>
              <w:left w:w="100" w:type="dxa"/>
              <w:bottom w:w="100" w:type="dxa"/>
              <w:right w:w="100" w:type="dxa"/>
            </w:tcMar>
            <w:vAlign w:val="top"/>
          </w:tcPr>
          <w:p>
            <w:pPr>
              <w:widowControl w:val="0"/>
              <w:spacing w:after="0" w:line="240" w:lineRule="auto"/>
              <w:rPr>
                <w:rFonts w:ascii="Arial" w:hAnsi="Arial" w:eastAsia="Arial" w:cs="Arial"/>
                <w:sz w:val="26"/>
                <w:szCs w:val="26"/>
              </w:rPr>
            </w:pPr>
            <w:r>
              <w:rPr>
                <w:rFonts w:ascii="Arial" w:hAnsi="Arial" w:eastAsia="Arial" w:cs="Arial"/>
                <w:sz w:val="26"/>
                <w:szCs w:val="26"/>
                <w:rtl w:val="0"/>
              </w:rPr>
              <w:t>Nếu nhập liệu sai hoặc thiếu, hệ thống sẽ yêu cầu người dùng chọn nhập lại.</w:t>
            </w:r>
          </w:p>
        </w:tc>
      </w:tr>
    </w:tbl>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B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table" w:customStyle="1" w:styleId="5">
    <w:name w:val="_Style 35"/>
    <w:basedOn w:val="6"/>
    <w:qFormat/>
    <w:uiPriority w:val="0"/>
    <w:tblPr>
      <w:tblCellMar>
        <w:top w:w="100" w:type="dxa"/>
        <w:left w:w="100" w:type="dxa"/>
        <w:bottom w:w="100" w:type="dxa"/>
        <w:right w:w="100" w:type="dxa"/>
      </w:tblCellMar>
    </w:tblPr>
  </w:style>
  <w:style w:type="table" w:customStyle="1" w:styleId="6">
    <w:name w:val="Table Normal1"/>
    <w:uiPriority w:val="0"/>
  </w:style>
  <w:style w:type="table" w:customStyle="1" w:styleId="7">
    <w:name w:val="_Style 36"/>
    <w:basedOn w:val="6"/>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2020-11-27T14:37:25Z</dcterms:created>
  <dc:creator>HP</dc:creator>
  <cp:lastModifiedBy>HP</cp:lastModifiedBy>
  <dcterms:modified xsi:type="dcterms:W3CDTF">2020-11-27T15:08:39Z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