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1.Quản lý nhập hàng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034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2.Quản lý xuất hàng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Quản lý phiếu xuất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053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Thêm phiếu xuất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725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