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Sequence Công nghệ phần mềm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Chức năng quản lý nhập, xuất hàng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1.Quản lý nhập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9677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2.Quản lý xuất hàng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1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3.Thêm phiếu xuất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629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