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BFC4C" w14:textId="77777777" w:rsidR="001C7F61" w:rsidRDefault="00000000">
      <w:pPr>
        <w:spacing w:before="50"/>
        <w:jc w:val="center"/>
        <w:rPr>
          <w:rFonts w:ascii="SimSun" w:eastAsia="SimSun" w:hAnsi="SimSun"/>
          <w:b/>
          <w:sz w:val="36"/>
          <w:szCs w:val="36"/>
        </w:rPr>
      </w:pPr>
      <w:bookmarkStart w:id="0" w:name="_Hlk5987407"/>
      <w:r>
        <w:rPr>
          <w:rFonts w:ascii="SimSun" w:eastAsia="SimSun" w:hAnsi="SimSun" w:hint="eastAsia"/>
          <w:b/>
          <w:sz w:val="36"/>
          <w:szCs w:val="36"/>
        </w:rPr>
        <w:t>合肥鼎耘科技产业发展合伙企业（有限合伙）</w:t>
      </w:r>
    </w:p>
    <w:p w14:paraId="759AC6D3" w14:textId="77777777" w:rsidR="001C7F61" w:rsidRDefault="00000000">
      <w:pPr>
        <w:spacing w:before="50"/>
        <w:jc w:val="center"/>
        <w:rPr>
          <w:rFonts w:ascii="SimSun" w:eastAsia="SimSun" w:hAnsi="SimSun"/>
          <w:b/>
          <w:sz w:val="36"/>
          <w:szCs w:val="36"/>
        </w:rPr>
      </w:pPr>
      <w:r>
        <w:rPr>
          <w:rFonts w:ascii="SimSun" w:eastAsia="SimSun" w:hAnsi="SimSun"/>
          <w:b/>
          <w:sz w:val="36"/>
          <w:szCs w:val="36"/>
        </w:rPr>
        <w:t>关于</w:t>
      </w:r>
      <w:r>
        <w:rPr>
          <w:rFonts w:ascii="SimSun" w:eastAsia="SimSun" w:hAnsi="SimSun" w:hint="eastAsia"/>
          <w:b/>
          <w:sz w:val="36"/>
          <w:szCs w:val="36"/>
        </w:rPr>
        <w:t>保持上市公司独立性的</w:t>
      </w:r>
      <w:r>
        <w:rPr>
          <w:rFonts w:ascii="SimSun" w:eastAsia="SimSun" w:hAnsi="SimSun"/>
          <w:b/>
          <w:sz w:val="36"/>
          <w:szCs w:val="36"/>
        </w:rPr>
        <w:t>承诺函</w:t>
      </w:r>
    </w:p>
    <w:p w14:paraId="4DCA76FA" w14:textId="77777777" w:rsidR="001C7F61" w:rsidRDefault="001C7F61">
      <w:pPr>
        <w:spacing w:before="120" w:line="360" w:lineRule="auto"/>
        <w:ind w:firstLineChars="200" w:firstLine="420"/>
        <w:rPr>
          <w:rFonts w:ascii="SimSun" w:eastAsia="SimSun" w:hAnsi="SimSun"/>
          <w:szCs w:val="24"/>
        </w:rPr>
      </w:pPr>
    </w:p>
    <w:p w14:paraId="6B432511" w14:textId="77777777" w:rsidR="001C7F61" w:rsidRDefault="00000000">
      <w:pPr>
        <w:pStyle w:val="001-"/>
        <w:ind w:firstLine="480"/>
        <w:rPr>
          <w:sz w:val="24"/>
        </w:rPr>
      </w:pPr>
      <w:r>
        <w:rPr>
          <w:rFonts w:hint="eastAsia"/>
          <w:sz w:val="24"/>
        </w:rPr>
        <w:t>为保持上市公司独立性，合肥鼎耘科技产业发展合伙企业（有限合伙）（以下简称“本企业”）承诺，在本企业直接或间接控制四川汇源光通信股份有限公司（以下简称“汇源通信”、“上市公司”）期间：</w:t>
      </w:r>
      <w:r>
        <w:rPr>
          <w:sz w:val="24"/>
        </w:rPr>
        <w:t xml:space="preserve"> </w:t>
      </w:r>
    </w:p>
    <w:p w14:paraId="09F1EBA0" w14:textId="77777777" w:rsidR="001C7F61" w:rsidRDefault="00000000">
      <w:pPr>
        <w:pStyle w:val="G"/>
        <w:spacing w:before="156" w:after="156"/>
        <w:ind w:firstLine="480"/>
      </w:pPr>
      <w:r>
        <w:rPr>
          <w:rFonts w:hint="eastAsia"/>
        </w:rPr>
        <w:t>一、保证上市公司人员独立</w:t>
      </w:r>
    </w:p>
    <w:p w14:paraId="20E90290" w14:textId="77777777" w:rsidR="001C7F61" w:rsidRDefault="00000000">
      <w:pPr>
        <w:pStyle w:val="G"/>
        <w:spacing w:before="156" w:after="156"/>
        <w:ind w:firstLine="480"/>
      </w:pPr>
      <w:r>
        <w:rPr>
          <w:rFonts w:hint="eastAsia"/>
        </w:rPr>
        <w:t>1</w:t>
      </w:r>
      <w:r>
        <w:rPr>
          <w:rFonts w:hint="eastAsia"/>
        </w:rPr>
        <w:t>、保证上市公司的总经理、副总经理、财务总监、董事会秘书等高级管理人员不在本企业及本企业控制的其他企业担任除董事、监事以外的其他职务，且不在本企业及本企业控制的其他企业领薪；保证上市公司的财务人员不在本企业及本企业控制的其他企业中兼职、领薪；</w:t>
      </w:r>
    </w:p>
    <w:p w14:paraId="261412F3" w14:textId="77777777" w:rsidR="001C7F61" w:rsidRDefault="00000000">
      <w:pPr>
        <w:pStyle w:val="G"/>
        <w:spacing w:before="156" w:after="156"/>
        <w:ind w:firstLine="480"/>
      </w:pPr>
      <w:r>
        <w:rPr>
          <w:rFonts w:hint="eastAsia"/>
        </w:rPr>
        <w:t>2</w:t>
      </w:r>
      <w:r>
        <w:rPr>
          <w:rFonts w:hint="eastAsia"/>
        </w:rPr>
        <w:t>、保证上市公司的劳动、人事关系及薪酬管理体系与本企业及本企业控制的其他企业之间独立；</w:t>
      </w:r>
    </w:p>
    <w:p w14:paraId="6B27B670" w14:textId="77777777" w:rsidR="001C7F61" w:rsidRDefault="00000000">
      <w:pPr>
        <w:pStyle w:val="G"/>
        <w:spacing w:before="156" w:after="156"/>
        <w:ind w:firstLine="480"/>
      </w:pPr>
      <w:r>
        <w:rPr>
          <w:rFonts w:hint="eastAsia"/>
        </w:rPr>
        <w:t>3</w:t>
      </w:r>
      <w:r>
        <w:rPr>
          <w:rFonts w:hint="eastAsia"/>
        </w:rPr>
        <w:t>、本企业及本企业控制的其他企业向上市公司推荐董事、监事、总经理等高级管理人员人选均通过合法程序进行，不会超越上市公司董事会和股东会作出人事任免决定。</w:t>
      </w:r>
    </w:p>
    <w:p w14:paraId="6D8ECF6F" w14:textId="77777777" w:rsidR="001C7F61" w:rsidRDefault="00000000">
      <w:pPr>
        <w:pStyle w:val="G"/>
        <w:spacing w:before="156" w:after="156"/>
        <w:ind w:firstLine="480"/>
      </w:pPr>
      <w:r>
        <w:rPr>
          <w:rFonts w:hint="eastAsia"/>
        </w:rPr>
        <w:t>二、保证上市公司资产独立完整</w:t>
      </w:r>
    </w:p>
    <w:p w14:paraId="1AB8D2FB" w14:textId="77777777" w:rsidR="001C7F61" w:rsidRDefault="00000000">
      <w:pPr>
        <w:pStyle w:val="G"/>
        <w:spacing w:before="156" w:after="156"/>
        <w:ind w:firstLine="480"/>
      </w:pPr>
      <w:r>
        <w:t>1</w:t>
      </w:r>
      <w:r>
        <w:rPr>
          <w:rFonts w:hint="eastAsia"/>
        </w:rPr>
        <w:t>、保证上市公司具有与经营有关的业务体系和相关的独立完整的资产；</w:t>
      </w:r>
    </w:p>
    <w:p w14:paraId="3F82B230" w14:textId="44F57256" w:rsidR="001C7F61" w:rsidRDefault="00000000">
      <w:pPr>
        <w:pStyle w:val="G"/>
        <w:spacing w:before="156" w:after="156"/>
        <w:ind w:firstLine="480"/>
      </w:pPr>
      <w:r>
        <w:t>2</w:t>
      </w:r>
      <w:r>
        <w:rPr>
          <w:rFonts w:hint="eastAsia"/>
        </w:rPr>
        <w:t>、</w:t>
      </w:r>
      <w:r w:rsidR="009E5579">
        <w:rPr>
          <w:rFonts w:hint="eastAsia"/>
        </w:rPr>
        <w:t xml:space="preserve"> </w:t>
      </w:r>
      <w:r>
        <w:rPr>
          <w:rFonts w:hint="eastAsia"/>
        </w:rPr>
        <w:t>保证上市公司不存在资金、资产被本企业及本企业下属企业占用的情形。</w:t>
      </w:r>
    </w:p>
    <w:p w14:paraId="13FAAE76" w14:textId="77777777" w:rsidR="001C7F61" w:rsidRDefault="00000000">
      <w:pPr>
        <w:pStyle w:val="G"/>
        <w:spacing w:before="156" w:after="156"/>
        <w:ind w:firstLine="480"/>
      </w:pPr>
      <w:r>
        <w:rPr>
          <w:rFonts w:hint="eastAsia"/>
        </w:rPr>
        <w:t>三、保证上市公司的财务独立</w:t>
      </w:r>
    </w:p>
    <w:p w14:paraId="1303A23D" w14:textId="77777777" w:rsidR="001C7F61" w:rsidRDefault="00000000">
      <w:pPr>
        <w:pStyle w:val="G"/>
        <w:spacing w:before="156" w:after="156"/>
        <w:ind w:firstLine="480"/>
      </w:pPr>
      <w:r>
        <w:rPr>
          <w:rFonts w:hint="eastAsia"/>
        </w:rPr>
        <w:t>1</w:t>
      </w:r>
      <w:r>
        <w:rPr>
          <w:rFonts w:hint="eastAsia"/>
        </w:rPr>
        <w:t>、保证上市公司建立独立的财务会计部门和独立的财务核算体系；</w:t>
      </w:r>
    </w:p>
    <w:p w14:paraId="0D73A893" w14:textId="77777777" w:rsidR="001C7F61" w:rsidRDefault="00000000">
      <w:pPr>
        <w:pStyle w:val="G"/>
        <w:spacing w:before="156" w:after="156"/>
        <w:ind w:firstLine="480"/>
      </w:pPr>
      <w:r>
        <w:rPr>
          <w:rFonts w:hint="eastAsia"/>
        </w:rPr>
        <w:t>2</w:t>
      </w:r>
      <w:r>
        <w:rPr>
          <w:rFonts w:hint="eastAsia"/>
        </w:rPr>
        <w:t>、保证上市公司具有规范、独立的财务会计制度和对分公司、子公司的财务管理制度；</w:t>
      </w:r>
    </w:p>
    <w:p w14:paraId="2916BB89" w14:textId="77777777" w:rsidR="001C7F61" w:rsidRDefault="00000000">
      <w:pPr>
        <w:pStyle w:val="G"/>
        <w:spacing w:before="156" w:after="156"/>
        <w:ind w:firstLine="480"/>
      </w:pPr>
      <w:r>
        <w:rPr>
          <w:rFonts w:hint="eastAsia"/>
        </w:rPr>
        <w:lastRenderedPageBreak/>
        <w:t>3</w:t>
      </w:r>
      <w:r>
        <w:rPr>
          <w:rFonts w:hint="eastAsia"/>
        </w:rPr>
        <w:t>、保证上市公司及其子公司能够独立做出财务决策，本企业及本企业控制的其他企业不干预上市公司的资金使用、调度；</w:t>
      </w:r>
    </w:p>
    <w:p w14:paraId="68255015" w14:textId="77777777" w:rsidR="001C7F61" w:rsidRDefault="00000000">
      <w:pPr>
        <w:pStyle w:val="G"/>
        <w:spacing w:before="156" w:after="156"/>
        <w:ind w:firstLine="480"/>
      </w:pPr>
      <w:r>
        <w:rPr>
          <w:rFonts w:hint="eastAsia"/>
        </w:rPr>
        <w:t>4</w:t>
      </w:r>
      <w:r>
        <w:rPr>
          <w:rFonts w:hint="eastAsia"/>
        </w:rPr>
        <w:t>、保证上市公司及其子公司独立在银行开户，不与本企业及本企业控制的其他企业共用一个银行账户；</w:t>
      </w:r>
    </w:p>
    <w:p w14:paraId="7A7E233F" w14:textId="77777777" w:rsidR="001C7F61" w:rsidRDefault="00000000">
      <w:pPr>
        <w:pStyle w:val="G"/>
        <w:spacing w:before="156" w:after="156"/>
        <w:ind w:firstLine="480"/>
      </w:pPr>
      <w:r>
        <w:rPr>
          <w:rFonts w:hint="eastAsia"/>
        </w:rPr>
        <w:t>5</w:t>
      </w:r>
      <w:r>
        <w:rPr>
          <w:rFonts w:hint="eastAsia"/>
        </w:rPr>
        <w:t>、保证上市公司及其子公司依法独立纳税。</w:t>
      </w:r>
    </w:p>
    <w:p w14:paraId="541B1E1F" w14:textId="77777777" w:rsidR="001C7F61" w:rsidRDefault="00000000">
      <w:pPr>
        <w:pStyle w:val="G"/>
        <w:spacing w:before="156" w:after="156"/>
        <w:ind w:firstLine="480"/>
      </w:pPr>
      <w:r>
        <w:rPr>
          <w:rFonts w:hint="eastAsia"/>
        </w:rPr>
        <w:t>四、保证上市公司机构独立</w:t>
      </w:r>
    </w:p>
    <w:p w14:paraId="2F5F7D3B" w14:textId="77777777" w:rsidR="001C7F61" w:rsidRDefault="00000000">
      <w:pPr>
        <w:pStyle w:val="G"/>
        <w:spacing w:before="156" w:after="156"/>
        <w:ind w:firstLine="480"/>
      </w:pPr>
      <w:r>
        <w:rPr>
          <w:rFonts w:hint="eastAsia"/>
        </w:rPr>
        <w:t>1</w:t>
      </w:r>
      <w:r>
        <w:rPr>
          <w:rFonts w:hint="eastAsia"/>
        </w:rPr>
        <w:t>、保证上市公司建立健全股份公司法人治理结构，拥有独立、完整的组织机构；</w:t>
      </w:r>
    </w:p>
    <w:p w14:paraId="7D53FE79" w14:textId="77777777" w:rsidR="001C7F61" w:rsidRDefault="00000000">
      <w:pPr>
        <w:pStyle w:val="G"/>
        <w:spacing w:before="156" w:after="156"/>
        <w:ind w:firstLine="480"/>
      </w:pPr>
      <w:r>
        <w:rPr>
          <w:rFonts w:hint="eastAsia"/>
        </w:rPr>
        <w:t>2</w:t>
      </w:r>
      <w:r>
        <w:rPr>
          <w:rFonts w:hint="eastAsia"/>
        </w:rPr>
        <w:t>、保证上市公司的股东会、董事会、独立董事、总经理等依照法律、法规和公司章程独立行使职权；</w:t>
      </w:r>
    </w:p>
    <w:p w14:paraId="1A565116" w14:textId="77777777" w:rsidR="001C7F61" w:rsidRDefault="00000000">
      <w:pPr>
        <w:pStyle w:val="G"/>
        <w:spacing w:before="156" w:after="156"/>
        <w:ind w:firstLine="480"/>
      </w:pPr>
      <w:r>
        <w:rPr>
          <w:rFonts w:hint="eastAsia"/>
        </w:rPr>
        <w:t>3</w:t>
      </w:r>
      <w:r>
        <w:rPr>
          <w:rFonts w:hint="eastAsia"/>
        </w:rPr>
        <w:t>、保证上市公司及其子公司与本企业及本企业控制的其他企业之间在办公机构和生产经营场所等方面完全分开，不存在机构混同的情形；</w:t>
      </w:r>
    </w:p>
    <w:p w14:paraId="7C716678" w14:textId="77777777" w:rsidR="001C7F61" w:rsidRDefault="00000000">
      <w:pPr>
        <w:pStyle w:val="G"/>
        <w:spacing w:before="156" w:after="156"/>
        <w:ind w:firstLine="480"/>
      </w:pPr>
      <w:r>
        <w:rPr>
          <w:rFonts w:hint="eastAsia"/>
        </w:rPr>
        <w:t>4</w:t>
      </w:r>
      <w:r>
        <w:rPr>
          <w:rFonts w:hint="eastAsia"/>
        </w:rPr>
        <w:t>、保证上市公司及其子公司独立自主地运作，本企业不会超越股东会直接或间接干预上市公司的决策和经营。</w:t>
      </w:r>
    </w:p>
    <w:p w14:paraId="2575139D" w14:textId="77777777" w:rsidR="001C7F61" w:rsidRDefault="00000000">
      <w:pPr>
        <w:pStyle w:val="G"/>
        <w:spacing w:before="156" w:after="156"/>
        <w:ind w:firstLine="480"/>
      </w:pPr>
      <w:r>
        <w:rPr>
          <w:rFonts w:hint="eastAsia"/>
        </w:rPr>
        <w:t>五、保证上市公司业务独立</w:t>
      </w:r>
    </w:p>
    <w:p w14:paraId="177E37D8" w14:textId="77777777" w:rsidR="001C7F61" w:rsidRDefault="00000000">
      <w:pPr>
        <w:pStyle w:val="G"/>
        <w:spacing w:before="156" w:after="156"/>
        <w:ind w:firstLine="480"/>
      </w:pPr>
      <w:r>
        <w:rPr>
          <w:rFonts w:hint="eastAsia"/>
        </w:rPr>
        <w:t>1</w:t>
      </w:r>
      <w:r>
        <w:rPr>
          <w:rFonts w:hint="eastAsia"/>
        </w:rPr>
        <w:t>、保证上市公司继续拥有独立开展经营活动的资产、人员、资质和能力</w:t>
      </w:r>
      <w:r>
        <w:rPr>
          <w:rFonts w:hint="eastAsia"/>
        </w:rPr>
        <w:t>,</w:t>
      </w:r>
      <w:r>
        <w:rPr>
          <w:rFonts w:hint="eastAsia"/>
        </w:rPr>
        <w:t>具有面向市场独立自主持续经营的能力；</w:t>
      </w:r>
    </w:p>
    <w:p w14:paraId="603109B9" w14:textId="77777777" w:rsidR="001C7F61" w:rsidRDefault="00000000">
      <w:pPr>
        <w:pStyle w:val="G"/>
        <w:spacing w:before="156" w:after="156"/>
        <w:ind w:firstLine="480"/>
      </w:pPr>
      <w:r>
        <w:rPr>
          <w:rFonts w:hint="eastAsia"/>
        </w:rPr>
        <w:t>2</w:t>
      </w:r>
      <w:r>
        <w:rPr>
          <w:rFonts w:hint="eastAsia"/>
        </w:rPr>
        <w:t>、保证本企业及本企业控制的其他企业避免从事与上市公司主营业务具有实质性同业竟争的业务；</w:t>
      </w:r>
    </w:p>
    <w:p w14:paraId="544ED725" w14:textId="77777777" w:rsidR="001C7F61" w:rsidRDefault="00000000">
      <w:pPr>
        <w:pStyle w:val="G"/>
        <w:spacing w:before="156" w:after="156"/>
        <w:ind w:firstLine="480"/>
      </w:pPr>
      <w:r>
        <w:rPr>
          <w:rFonts w:hint="eastAsia"/>
        </w:rPr>
        <w:t>3</w:t>
      </w:r>
      <w:r>
        <w:rPr>
          <w:rFonts w:hint="eastAsia"/>
        </w:rPr>
        <w:t>、保证尽量减少本企业及本企业控制的其他企业与上市公司的关联交易；在进行确有必要且无法避免的关联交易时</w:t>
      </w:r>
      <w:r>
        <w:rPr>
          <w:rFonts w:hint="eastAsia"/>
        </w:rPr>
        <w:t>,</w:t>
      </w:r>
      <w:r>
        <w:rPr>
          <w:rFonts w:hint="eastAsia"/>
        </w:rPr>
        <w:t>将依法签订协议，并将按照有关法律、法规、上市公司的公司章程等规定，履行必要的法定程序。</w:t>
      </w:r>
    </w:p>
    <w:p w14:paraId="6FA09795" w14:textId="77777777" w:rsidR="001C7F61" w:rsidRDefault="001C7F61">
      <w:pPr>
        <w:pStyle w:val="001-"/>
        <w:ind w:firstLine="480"/>
        <w:rPr>
          <w:sz w:val="24"/>
        </w:rPr>
      </w:pPr>
    </w:p>
    <w:p w14:paraId="7EE4139B" w14:textId="77777777" w:rsidR="001C7F61" w:rsidRDefault="00000000">
      <w:pPr>
        <w:pStyle w:val="001-"/>
        <w:ind w:firstLine="480"/>
        <w:rPr>
          <w:sz w:val="24"/>
        </w:rPr>
      </w:pPr>
      <w:r>
        <w:rPr>
          <w:rFonts w:hint="eastAsia"/>
          <w:sz w:val="24"/>
        </w:rPr>
        <w:t>特此承诺。</w:t>
      </w:r>
    </w:p>
    <w:p w14:paraId="0ED1117B" w14:textId="77777777" w:rsidR="001C7F61" w:rsidRDefault="00000000">
      <w:pPr>
        <w:pStyle w:val="001-"/>
        <w:ind w:firstLine="480"/>
        <w:rPr>
          <w:sz w:val="24"/>
        </w:rPr>
      </w:pPr>
      <w:r>
        <w:rPr>
          <w:rFonts w:hint="eastAsia"/>
          <w:sz w:val="24"/>
        </w:rPr>
        <w:t>（以下无正文）</w:t>
      </w:r>
    </w:p>
    <w:bookmarkEnd w:id="0"/>
    <w:p w14:paraId="05984C04" w14:textId="77777777" w:rsidR="001C7F61" w:rsidRDefault="001C7F61">
      <w:pPr>
        <w:rPr>
          <w:sz w:val="24"/>
          <w:szCs w:val="24"/>
        </w:rPr>
        <w:sectPr w:rsidR="001C7F61">
          <w:footerReference w:type="default" r:id="rId7"/>
          <w:pgSz w:w="11906" w:h="16838"/>
          <w:pgMar w:top="1440" w:right="1800" w:bottom="1440" w:left="1800" w:header="851" w:footer="992" w:gutter="0"/>
          <w:cols w:space="425"/>
          <w:docGrid w:type="lines" w:linePitch="312"/>
        </w:sectPr>
      </w:pPr>
    </w:p>
    <w:p w14:paraId="3EA8EF00" w14:textId="77777777" w:rsidR="001C7F61" w:rsidRDefault="00000000">
      <w:pPr>
        <w:pStyle w:val="G"/>
        <w:spacing w:before="156" w:after="156"/>
        <w:ind w:firstLineChars="0" w:firstLine="0"/>
        <w:jc w:val="left"/>
      </w:pPr>
      <w:r>
        <w:rPr>
          <w:rFonts w:hint="eastAsia"/>
        </w:rPr>
        <w:lastRenderedPageBreak/>
        <w:t>（本页无正文，为《合肥鼎耘科技产业发展合伙企业（有限合伙）关于保持上市公司独立性的承诺函》之签字盖章页）</w:t>
      </w:r>
    </w:p>
    <w:p w14:paraId="71E599A8" w14:textId="77777777" w:rsidR="001C7F61" w:rsidRDefault="001C7F61">
      <w:pPr>
        <w:pStyle w:val="G"/>
        <w:spacing w:before="156" w:after="156"/>
        <w:ind w:firstLine="480"/>
        <w:jc w:val="right"/>
      </w:pPr>
    </w:p>
    <w:p w14:paraId="1044A6E3" w14:textId="77777777" w:rsidR="001C7F61" w:rsidRDefault="001C7F61">
      <w:pPr>
        <w:pStyle w:val="G"/>
        <w:spacing w:before="156" w:after="156"/>
        <w:ind w:firstLine="480"/>
        <w:jc w:val="right"/>
      </w:pPr>
    </w:p>
    <w:p w14:paraId="34C318AC" w14:textId="77777777" w:rsidR="001C7F61" w:rsidRDefault="001C7F61">
      <w:pPr>
        <w:pStyle w:val="G"/>
        <w:spacing w:before="156" w:after="156"/>
        <w:ind w:firstLine="480"/>
        <w:jc w:val="right"/>
      </w:pPr>
    </w:p>
    <w:p w14:paraId="3B965FE4" w14:textId="77777777" w:rsidR="001C7F61" w:rsidRDefault="001C7F61">
      <w:pPr>
        <w:pStyle w:val="G"/>
        <w:spacing w:before="156" w:after="156"/>
        <w:ind w:firstLine="480"/>
        <w:jc w:val="right"/>
      </w:pPr>
    </w:p>
    <w:p w14:paraId="12E98CC4" w14:textId="77777777" w:rsidR="001C7F61" w:rsidRDefault="00000000">
      <w:pPr>
        <w:pStyle w:val="G"/>
        <w:spacing w:before="156" w:after="156"/>
        <w:ind w:firstLineChars="0" w:firstLine="0"/>
        <w:jc w:val="center"/>
      </w:pPr>
      <w:r>
        <w:rPr>
          <w:rFonts w:hint="eastAsia"/>
        </w:rPr>
        <w:t xml:space="preserve">                                </w:t>
      </w:r>
      <w:r>
        <w:rPr>
          <w:rFonts w:hint="eastAsia"/>
        </w:rPr>
        <w:t>合肥鼎耘科技产业发展合伙企业（有限合伙）</w:t>
      </w:r>
    </w:p>
    <w:p w14:paraId="24C9F400" w14:textId="77777777" w:rsidR="001C7F61" w:rsidRDefault="001C7F61">
      <w:pPr>
        <w:pStyle w:val="G"/>
        <w:spacing w:before="156" w:after="156"/>
        <w:ind w:firstLine="480"/>
        <w:jc w:val="right"/>
      </w:pPr>
    </w:p>
    <w:p w14:paraId="72A271B3" w14:textId="77777777" w:rsidR="001C7F61" w:rsidRDefault="001C7F61">
      <w:pPr>
        <w:pStyle w:val="G"/>
        <w:spacing w:before="156" w:after="156"/>
        <w:ind w:firstLine="480"/>
        <w:jc w:val="right"/>
      </w:pPr>
    </w:p>
    <w:p w14:paraId="5CF0C7BA" w14:textId="77777777" w:rsidR="001C7F61" w:rsidRDefault="00000000">
      <w:pPr>
        <w:pStyle w:val="G"/>
        <w:spacing w:before="156" w:after="156"/>
        <w:ind w:firstLineChars="0" w:firstLine="0"/>
        <w:jc w:val="center"/>
      </w:pPr>
      <w:r>
        <w:rPr>
          <w:rFonts w:hint="eastAsia"/>
        </w:rPr>
        <w:t xml:space="preserve">                          </w:t>
      </w:r>
      <w:r>
        <w:rPr>
          <w:rFonts w:hint="eastAsia"/>
        </w:rPr>
        <w:t>执行事务合伙人：合肥鼎耘工业智能科技有限公司</w:t>
      </w:r>
    </w:p>
    <w:p w14:paraId="1C2B1366" w14:textId="77777777" w:rsidR="001C7F61" w:rsidRDefault="001C7F61">
      <w:pPr>
        <w:pStyle w:val="G"/>
        <w:spacing w:before="156" w:after="156"/>
        <w:ind w:firstLine="480"/>
        <w:jc w:val="right"/>
      </w:pPr>
    </w:p>
    <w:p w14:paraId="3B93E7F4" w14:textId="77777777" w:rsidR="001C7F61" w:rsidRDefault="001C7F61">
      <w:pPr>
        <w:pStyle w:val="G"/>
        <w:spacing w:before="156" w:after="156"/>
        <w:ind w:firstLine="480"/>
        <w:jc w:val="center"/>
      </w:pPr>
    </w:p>
    <w:p w14:paraId="34364273" w14:textId="77777777" w:rsidR="001C7F61" w:rsidRDefault="00000000">
      <w:pPr>
        <w:pStyle w:val="G"/>
        <w:spacing w:before="156" w:after="156"/>
        <w:ind w:firstLineChars="1300" w:firstLine="3120"/>
      </w:pPr>
      <w:r>
        <w:rPr>
          <w:rFonts w:hint="eastAsia"/>
        </w:rPr>
        <w:t>执行事务合伙人委派代表：</w:t>
      </w:r>
      <w:r>
        <w:rPr>
          <w:rFonts w:hint="eastAsia"/>
          <w:u w:val="single"/>
        </w:rPr>
        <w:t xml:space="preserve">                    </w:t>
      </w:r>
      <w:r>
        <w:rPr>
          <w:rFonts w:hint="eastAsia"/>
        </w:rPr>
        <w:t xml:space="preserve">    </w:t>
      </w:r>
    </w:p>
    <w:p w14:paraId="20A00235" w14:textId="77777777" w:rsidR="001C7F61" w:rsidRDefault="00000000">
      <w:pPr>
        <w:pStyle w:val="G"/>
        <w:spacing w:before="156" w:after="156"/>
        <w:ind w:firstLine="480"/>
        <w:jc w:val="center"/>
      </w:pPr>
      <w:r>
        <w:rPr>
          <w:rFonts w:hint="eastAsia"/>
        </w:rPr>
        <w:t xml:space="preserve">                                              </w:t>
      </w:r>
      <w:r>
        <w:rPr>
          <w:rFonts w:hint="eastAsia"/>
        </w:rPr>
        <w:t>李辉</w:t>
      </w:r>
    </w:p>
    <w:p w14:paraId="35816938" w14:textId="77777777" w:rsidR="001C7F61" w:rsidRDefault="001C7F61">
      <w:pPr>
        <w:pStyle w:val="G"/>
        <w:spacing w:before="156" w:after="156"/>
        <w:ind w:firstLine="480"/>
      </w:pPr>
    </w:p>
    <w:p w14:paraId="40AE6B80" w14:textId="77777777" w:rsidR="001C7F61" w:rsidRDefault="001C7F61">
      <w:pPr>
        <w:pStyle w:val="G"/>
        <w:spacing w:before="156" w:after="156"/>
        <w:ind w:firstLine="480"/>
      </w:pPr>
    </w:p>
    <w:p w14:paraId="7E5EE563" w14:textId="77777777" w:rsidR="001C7F61"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199309A4" w14:textId="77777777" w:rsidR="001C7F61" w:rsidRDefault="001C7F61">
      <w:pPr>
        <w:pStyle w:val="G"/>
        <w:spacing w:before="156" w:after="156"/>
        <w:ind w:firstLine="480"/>
        <w:jc w:val="right"/>
      </w:pPr>
    </w:p>
    <w:sectPr w:rsidR="001C7F61">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A13A3" w14:textId="77777777" w:rsidR="003E06E3" w:rsidRDefault="003E06E3">
      <w:r>
        <w:separator/>
      </w:r>
    </w:p>
  </w:endnote>
  <w:endnote w:type="continuationSeparator" w:id="0">
    <w:p w14:paraId="4A87EB5D" w14:textId="77777777" w:rsidR="003E06E3" w:rsidRDefault="003E0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angSong_GB2312">
    <w:altName w:val="仿宋"/>
    <w:panose1 w:val="02010609030101010101"/>
    <w:charset w:val="86"/>
    <w:family w:val="modern"/>
    <w:pitch w:val="fixed"/>
    <w:sig w:usb0="00000001" w:usb1="080E0000" w:usb2="00000010"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ECF6F" w14:textId="77777777" w:rsidR="001C7F61" w:rsidRDefault="00000000">
    <w:pPr>
      <w:pStyle w:val="Footer"/>
    </w:pPr>
    <w:r>
      <w:rPr>
        <w:noProof/>
      </w:rPr>
      <mc:AlternateContent>
        <mc:Choice Requires="wps">
          <w:drawing>
            <wp:anchor distT="0" distB="0" distL="114300" distR="114300" simplePos="0" relativeHeight="251659264" behindDoc="0" locked="0" layoutInCell="1" allowOverlap="1" wp14:anchorId="07724C76" wp14:editId="46EC10B3">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4987F4" w14:textId="77777777" w:rsidR="001C7F61"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3EF21441">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4E247" w14:textId="77777777" w:rsidR="001C7F61" w:rsidRDefault="001C7F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CEB31" w14:textId="77777777" w:rsidR="001C7F61" w:rsidRDefault="001C7F6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6CA4E" w14:textId="77777777" w:rsidR="001C7F61" w:rsidRDefault="001C7F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E4B1C" w14:textId="77777777" w:rsidR="003E06E3" w:rsidRDefault="003E06E3">
      <w:r>
        <w:separator/>
      </w:r>
    </w:p>
  </w:footnote>
  <w:footnote w:type="continuationSeparator" w:id="0">
    <w:p w14:paraId="24B63F6C" w14:textId="77777777" w:rsidR="003E06E3" w:rsidRDefault="003E06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71DB" w14:textId="77777777" w:rsidR="001C7F61" w:rsidRDefault="001C7F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5D8C0" w14:textId="77777777" w:rsidR="001C7F61" w:rsidRDefault="001C7F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F4C88" w14:textId="77777777" w:rsidR="001C7F61" w:rsidRDefault="001C7F6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18A"/>
    <w:rsid w:val="0000147A"/>
    <w:rsid w:val="000B4BB1"/>
    <w:rsid w:val="000F32E7"/>
    <w:rsid w:val="00153DC7"/>
    <w:rsid w:val="001C378F"/>
    <w:rsid w:val="001C7F61"/>
    <w:rsid w:val="001E337D"/>
    <w:rsid w:val="00215A47"/>
    <w:rsid w:val="00223681"/>
    <w:rsid w:val="0022439F"/>
    <w:rsid w:val="002818A5"/>
    <w:rsid w:val="002972C7"/>
    <w:rsid w:val="00327318"/>
    <w:rsid w:val="00327BF3"/>
    <w:rsid w:val="003A2812"/>
    <w:rsid w:val="003B3E73"/>
    <w:rsid w:val="003D1763"/>
    <w:rsid w:val="003E06E3"/>
    <w:rsid w:val="004523CB"/>
    <w:rsid w:val="00475E29"/>
    <w:rsid w:val="004808C1"/>
    <w:rsid w:val="0048780F"/>
    <w:rsid w:val="00493F53"/>
    <w:rsid w:val="00494854"/>
    <w:rsid w:val="00497B9F"/>
    <w:rsid w:val="004E41E5"/>
    <w:rsid w:val="004F1891"/>
    <w:rsid w:val="005E21A1"/>
    <w:rsid w:val="0067148F"/>
    <w:rsid w:val="0068485A"/>
    <w:rsid w:val="00694C37"/>
    <w:rsid w:val="006B3C66"/>
    <w:rsid w:val="006C747E"/>
    <w:rsid w:val="006E6A64"/>
    <w:rsid w:val="007204AD"/>
    <w:rsid w:val="00726FA6"/>
    <w:rsid w:val="007A22D0"/>
    <w:rsid w:val="007A618A"/>
    <w:rsid w:val="007B0528"/>
    <w:rsid w:val="007F5E95"/>
    <w:rsid w:val="0087537C"/>
    <w:rsid w:val="0087621E"/>
    <w:rsid w:val="008B52CA"/>
    <w:rsid w:val="008C1169"/>
    <w:rsid w:val="009040B4"/>
    <w:rsid w:val="00945562"/>
    <w:rsid w:val="009707CA"/>
    <w:rsid w:val="009870DD"/>
    <w:rsid w:val="009D3D68"/>
    <w:rsid w:val="009D55EB"/>
    <w:rsid w:val="009E5579"/>
    <w:rsid w:val="00A26CF9"/>
    <w:rsid w:val="00A773B0"/>
    <w:rsid w:val="00AA78E3"/>
    <w:rsid w:val="00AE739D"/>
    <w:rsid w:val="00B11E13"/>
    <w:rsid w:val="00BD67D0"/>
    <w:rsid w:val="00BE2F05"/>
    <w:rsid w:val="00C1196E"/>
    <w:rsid w:val="00C16A87"/>
    <w:rsid w:val="00C51F41"/>
    <w:rsid w:val="00C97AD3"/>
    <w:rsid w:val="00CE751F"/>
    <w:rsid w:val="00D0688E"/>
    <w:rsid w:val="00D313AD"/>
    <w:rsid w:val="00D751B1"/>
    <w:rsid w:val="00D9239B"/>
    <w:rsid w:val="00E034BC"/>
    <w:rsid w:val="00E06EE0"/>
    <w:rsid w:val="00E57F02"/>
    <w:rsid w:val="00E91EDB"/>
    <w:rsid w:val="00EB1E72"/>
    <w:rsid w:val="00ED3284"/>
    <w:rsid w:val="00ED4EFE"/>
    <w:rsid w:val="00F10822"/>
    <w:rsid w:val="00F21AD5"/>
    <w:rsid w:val="00F37D15"/>
    <w:rsid w:val="00F67023"/>
    <w:rsid w:val="00F76A13"/>
    <w:rsid w:val="00FA4E21"/>
    <w:rsid w:val="00FD7213"/>
    <w:rsid w:val="00FE42DB"/>
    <w:rsid w:val="00FE7015"/>
    <w:rsid w:val="01D1362E"/>
    <w:rsid w:val="01D70D06"/>
    <w:rsid w:val="045E5459"/>
    <w:rsid w:val="04CD011A"/>
    <w:rsid w:val="06DA1B86"/>
    <w:rsid w:val="083414F5"/>
    <w:rsid w:val="09772A99"/>
    <w:rsid w:val="0FF43DC6"/>
    <w:rsid w:val="104D7F93"/>
    <w:rsid w:val="12C92103"/>
    <w:rsid w:val="19623E52"/>
    <w:rsid w:val="19881F8C"/>
    <w:rsid w:val="22324DE7"/>
    <w:rsid w:val="231A787C"/>
    <w:rsid w:val="2AA8020A"/>
    <w:rsid w:val="2C1E0C00"/>
    <w:rsid w:val="39CE102C"/>
    <w:rsid w:val="3E705A14"/>
    <w:rsid w:val="42FA5B68"/>
    <w:rsid w:val="44151679"/>
    <w:rsid w:val="460310D1"/>
    <w:rsid w:val="4A2C09C9"/>
    <w:rsid w:val="520D4286"/>
    <w:rsid w:val="571958AC"/>
    <w:rsid w:val="5A4B3E9A"/>
    <w:rsid w:val="5C581002"/>
    <w:rsid w:val="5C853891"/>
    <w:rsid w:val="61944814"/>
    <w:rsid w:val="639A4388"/>
    <w:rsid w:val="6C3B3367"/>
    <w:rsid w:val="6CC75DBC"/>
    <w:rsid w:val="6E5D45EC"/>
    <w:rsid w:val="6FD12FB1"/>
    <w:rsid w:val="70023A72"/>
    <w:rsid w:val="791144C8"/>
    <w:rsid w:val="7BF24057"/>
    <w:rsid w:val="7F0159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4D148D"/>
  <w15:docId w15:val="{D004233F-28AC-4E4A-9DE5-BED4665A3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qFormat/>
    <w:pPr>
      <w:jc w:val="left"/>
    </w:pPr>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jc w:val="center"/>
    </w:pPr>
    <w:rPr>
      <w:sz w:val="18"/>
      <w:szCs w:val="18"/>
    </w:rPr>
  </w:style>
  <w:style w:type="paragraph" w:styleId="CommentSubject">
    <w:name w:val="annotation subject"/>
    <w:basedOn w:val="CommentText"/>
    <w:next w:val="CommentText"/>
    <w:link w:val="CommentSubjectChar"/>
    <w:uiPriority w:val="99"/>
    <w:semiHidden/>
    <w:unhideWhenUsed/>
    <w:qFormat/>
    <w:pPr>
      <w:widowControl/>
      <w:spacing w:beforeLines="50" w:before="50" w:afterLines="50" w:after="50" w:line="360" w:lineRule="auto"/>
    </w:pPr>
    <w:rPr>
      <w:rFonts w:ascii="Times New Roman" w:eastAsia="SimSun" w:hAnsi="Times New Roman" w:cs="Times New Roman"/>
      <w:b/>
      <w:bCs/>
      <w:sz w:val="24"/>
      <w:szCs w:val="24"/>
    </w:rPr>
  </w:style>
  <w:style w:type="table" w:styleId="TableGrid">
    <w:name w:val="Table Grid"/>
    <w:basedOn w:val="TableNormal"/>
    <w:uiPriority w:val="59"/>
    <w:qFormat/>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qFormat/>
    <w:rPr>
      <w:sz w:val="21"/>
      <w:szCs w:val="21"/>
    </w:rPr>
  </w:style>
  <w:style w:type="paragraph" w:customStyle="1" w:styleId="001-">
    <w:name w:val="001-正文"/>
    <w:basedOn w:val="Normal"/>
    <w:link w:val="001-0"/>
    <w:qFormat/>
    <w:pPr>
      <w:spacing w:before="120" w:line="360" w:lineRule="auto"/>
      <w:ind w:firstLineChars="200" w:firstLine="420"/>
    </w:pPr>
    <w:rPr>
      <w:rFonts w:ascii="SimSun" w:eastAsia="SimSun" w:hAnsi="SimSun"/>
      <w:szCs w:val="24"/>
    </w:rPr>
  </w:style>
  <w:style w:type="character" w:customStyle="1" w:styleId="001-0">
    <w:name w:val="001-正文 字符"/>
    <w:basedOn w:val="DefaultParagraphFont"/>
    <w:link w:val="001-"/>
    <w:qFormat/>
    <w:rPr>
      <w:rFonts w:ascii="SimSun" w:eastAsia="SimSun" w:hAnsi="SimSun"/>
      <w:szCs w:val="24"/>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paragraph" w:customStyle="1" w:styleId="G">
    <w:name w:val="G正文"/>
    <w:basedOn w:val="Normal"/>
    <w:qFormat/>
    <w:pPr>
      <w:widowControl/>
      <w:spacing w:beforeLines="50" w:before="50" w:afterLines="50" w:after="50" w:line="360" w:lineRule="auto"/>
      <w:ind w:firstLineChars="200" w:firstLine="200"/>
    </w:pPr>
    <w:rPr>
      <w:rFonts w:ascii="Times New Roman" w:eastAsia="SimSun" w:hAnsi="Times New Roman" w:cs="Times New Roman"/>
      <w:sz w:val="24"/>
      <w:szCs w:val="24"/>
    </w:rPr>
  </w:style>
  <w:style w:type="character" w:customStyle="1" w:styleId="CommentTextChar">
    <w:name w:val="Comment Text Char"/>
    <w:basedOn w:val="DefaultParagraphFont"/>
    <w:link w:val="CommentText"/>
    <w:uiPriority w:val="99"/>
    <w:semiHidden/>
    <w:qFormat/>
  </w:style>
  <w:style w:type="character" w:customStyle="1" w:styleId="CommentSubjectChar">
    <w:name w:val="Comment Subject Char"/>
    <w:basedOn w:val="CommentTextChar"/>
    <w:link w:val="CommentSubject"/>
    <w:uiPriority w:val="99"/>
    <w:semiHidden/>
    <w:qFormat/>
    <w:rPr>
      <w:rFonts w:ascii="Times New Roman" w:eastAsia="SimSun" w:hAnsi="Times New Roman" w:cs="Times New Roman"/>
      <w:b/>
      <w:bCs/>
      <w:sz w:val="24"/>
      <w:szCs w:val="24"/>
    </w:rPr>
  </w:style>
  <w:style w:type="character" w:customStyle="1" w:styleId="BalloonTextChar">
    <w:name w:val="Balloon Text Char"/>
    <w:basedOn w:val="DefaultParagraphFont"/>
    <w:link w:val="BalloonText"/>
    <w:uiPriority w:val="99"/>
    <w:semiHidden/>
    <w:qFormat/>
    <w:rPr>
      <w:sz w:val="18"/>
      <w:szCs w:val="18"/>
    </w:rPr>
  </w:style>
  <w:style w:type="paragraph" w:customStyle="1" w:styleId="G0">
    <w:name w:val="G标题(章)"/>
    <w:basedOn w:val="Normal"/>
    <w:next w:val="G"/>
    <w:link w:val="GChar"/>
    <w:qFormat/>
    <w:pPr>
      <w:keepNext/>
      <w:keepLines/>
      <w:pageBreakBefore/>
      <w:widowControl/>
      <w:spacing w:beforeLines="100" w:before="100" w:afterLines="100" w:after="100" w:line="360" w:lineRule="auto"/>
      <w:jc w:val="center"/>
      <w:outlineLvl w:val="0"/>
    </w:pPr>
    <w:rPr>
      <w:rFonts w:ascii="Times New Roman" w:eastAsia="SimSun" w:hAnsi="Times New Roman" w:cs="Times New Roman"/>
      <w:b/>
      <w:sz w:val="32"/>
      <w:szCs w:val="24"/>
    </w:rPr>
  </w:style>
  <w:style w:type="character" w:customStyle="1" w:styleId="GChar">
    <w:name w:val="G标题(章) Char"/>
    <w:link w:val="G0"/>
    <w:qFormat/>
    <w:rPr>
      <w:rFonts w:ascii="Times New Roman" w:eastAsia="SimSun" w:hAnsi="Times New Roman" w:cs="Times New Roman"/>
      <w:b/>
      <w:kern w:val="2"/>
      <w:sz w:val="32"/>
      <w:szCs w:val="24"/>
    </w:rPr>
  </w:style>
  <w:style w:type="paragraph" w:customStyle="1" w:styleId="Default">
    <w:name w:val="Default"/>
    <w:uiPriority w:val="99"/>
    <w:qFormat/>
    <w:pPr>
      <w:widowControl w:val="0"/>
      <w:autoSpaceDE w:val="0"/>
      <w:autoSpaceDN w:val="0"/>
      <w:adjustRightInd w:val="0"/>
    </w:pPr>
    <w:rPr>
      <w:rFonts w:ascii="FangSong_GB2312" w:eastAsia="FangSong_GB2312" w:hAnsi="FangSong_GB2312" w:cs="Times New Roman" w:hint="eastAsia"/>
      <w:color w:val="000000"/>
      <w:sz w:val="24"/>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张顺达</dc:creator>
  <cp:lastModifiedBy>Han Zewei</cp:lastModifiedBy>
  <cp:revision>3</cp:revision>
  <dcterms:created xsi:type="dcterms:W3CDTF">2025-11-16T04:57:00Z</dcterms:created>
  <dcterms:modified xsi:type="dcterms:W3CDTF">2025-11-16T04:57:00Z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7DC480BD89AA43F38C120AA46C4645C7_13</vt:lpwstr>
  </property>
  <property fmtid="{D5CDD505-2E9C-101B-9397-08002B2CF9AE}" pid="4" name="KSOTemplateDocerSaveRecord">
    <vt:lpwstr>eyJoZGlkIjoiZjQ2Y2Q2YTdiOWRlMjEwZjc1OWFjNWE3NTEwYjlhYzYiLCJ1c2VySWQiOiI1NDk0NTg4MDcifQ==</vt:lpwstr>
  </property>
</Properties>
</file>