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b77d5898264da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2.17.0.0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cab7a201634eae" /><Relationship Type="http://schemas.microsoft.com/office/2007/relationships/stylesWithEffects" Target="/word/stylesWithEffects.xml" Id="R93f20bfd39624f7c" /><Relationship Type="http://schemas.openxmlformats.org/officeDocument/2006/relationships/fontTable" Target="/word/fontTable.xml" Id="R1091392270b94aa7" /><Relationship Type="http://schemas.openxmlformats.org/officeDocument/2006/relationships/settings" Target="/word/settings.xml" Id="R64478c0aa1254218" /><Relationship Type="http://schemas.openxmlformats.org/officeDocument/2006/relationships/header" Target="/word/header.xml" Id="R7b8e851d7cba4daa" /><Relationship Type="http://schemas.openxmlformats.org/officeDocument/2006/relationships/footer" Target="/word/footer.xml" Id="R777524a3484f4d9d" /></Relationships>
</file>