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46ee59333649e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2.14.0.0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4e6e9e8a834d47" /><Relationship Type="http://schemas.microsoft.com/office/2007/relationships/stylesWithEffects" Target="/word/stylesWithEffects.xml" Id="Rf7802991c05241e6" /><Relationship Type="http://schemas.openxmlformats.org/officeDocument/2006/relationships/fontTable" Target="/word/fontTable.xml" Id="R77f39daa7ae94072" /><Relationship Type="http://schemas.openxmlformats.org/officeDocument/2006/relationships/settings" Target="/word/settings.xml" Id="R7ade394f000642ed" /><Relationship Type="http://schemas.openxmlformats.org/officeDocument/2006/relationships/header" Target="/word/header.xml" Id="R059b6be32e944b7a" /><Relationship Type="http://schemas.openxmlformats.org/officeDocument/2006/relationships/footer" Target="/word/footer.xml" Id="R1797080e615c4804" /></Relationships>
</file>