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1f849624d420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2.16.2.0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4e1d7422994660" /><Relationship Type="http://schemas.microsoft.com/office/2007/relationships/stylesWithEffects" Target="/word/stylesWithEffects.xml" Id="Rdf367299fd3645f6" /><Relationship Type="http://schemas.openxmlformats.org/officeDocument/2006/relationships/fontTable" Target="/word/fontTable.xml" Id="R2260930d718b4b4a" /><Relationship Type="http://schemas.openxmlformats.org/officeDocument/2006/relationships/settings" Target="/word/settings.xml" Id="Rbc60db4cc1b1412d" /><Relationship Type="http://schemas.openxmlformats.org/officeDocument/2006/relationships/header" Target="/word/header.xml" Id="R0e4fea5e00b44147" /><Relationship Type="http://schemas.openxmlformats.org/officeDocument/2006/relationships/footer" Target="/word/footer.xml" Id="R8c675a3ddeef40b1" /></Relationships>
</file>