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刘子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2699385</wp:posOffset>
                  </wp:positionH>
                  <wp:positionV relativeFrom="paragraph">
                    <wp:posOffset>15875</wp:posOffset>
                  </wp:positionV>
                  <wp:extent cx="3476625" cy="2524125"/>
                  <wp:effectExtent l="0" t="0" r="9525" b="9525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-121285</wp:posOffset>
                  </wp:positionH>
                  <wp:positionV relativeFrom="paragraph">
                    <wp:posOffset>78740</wp:posOffset>
                  </wp:positionV>
                  <wp:extent cx="2709545" cy="2335530"/>
                  <wp:effectExtent l="0" t="0" r="14605" b="7620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4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3NDMxYzA3ZmRhOGMyYzM5ZDY2MDIxZDljYjU4MDMifQ=="/>
  </w:docVars>
  <w:rsids>
    <w:rsidRoot w:val="00000000"/>
    <w:rsid w:val="55E47F52"/>
    <w:rsid w:val="5B291EA2"/>
    <w:rsid w:val="679669F3"/>
    <w:rsid w:val="734D388A"/>
    <w:rsid w:val="75BF3687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1170</Words>
  <Characters>3157</Characters>
  <Paragraphs>863</Paragraphs>
  <TotalTime>2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2023-04-20T12:28:08Z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25F0E5D89F034CD48D1B73BEB396EC3A_13</vt:lpwstr>
  </property>
</Properties>
</file>