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1</w:t>
            </w: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  <w:bookmarkStart w:id="0" w:name="_GoBack"/>
          <w:bookmarkEnd w:id="0"/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李鑫硕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排序的应用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2.理解排序过程；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textAlignment w:val="auto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硬设备：PC机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kinsoku/>
              <w:wordWrap/>
              <w:overflowPunct/>
              <w:topLinePunct w:val="false"/>
              <w:autoSpaceDE/>
              <w:autoSpaceDN/>
              <w:bidi w:val="false"/>
              <w:adjustRightInd/>
              <w:snapToGrid/>
              <w:spacing w:lineRule="exact" w:line="400"/>
              <w:ind w:firstLine="480" w:firstLineChars="200"/>
              <w:textAlignment w:val="auto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软件环境：Windows  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jc w:val="left"/>
              <w:rPr>
                <w:rFonts w:ascii="新宋体" w:eastAsia="新宋体" w:hAnsi="新宋体" w:hint="default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  <w:lang w:val="en-US" w:eastAsia="zh-CN"/>
              </w:rPr>
              <w:t>源代码: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#include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a31515"/>
                <w:sz w:val="19"/>
                <w:szCs w:val="24"/>
              </w:rPr>
              <w:t>&lt;iostream&gt;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using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namespace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8000"/>
                <w:sz w:val="19"/>
                <w:szCs w:val="24"/>
              </w:rPr>
              <w:t>/*插入排序*/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void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[],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n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for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i = 1; i &lt;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n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; i++)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key =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[i];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j = i - 1;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while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[j] &gt; key)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[j];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--j;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 + 1] = key;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8000"/>
                <w:sz w:val="19"/>
                <w:szCs w:val="24"/>
              </w:rPr>
              <w:t>/*希尔排序*/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void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shell_sort(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[],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length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h = 1;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while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(h &lt;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length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/ 3)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h = 3 * h + 1;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while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(h &gt;= 1)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for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i = h; i &lt;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length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; i++)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for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j = i; j &gt;= h &amp;&amp;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[j] &lt;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 - h]; j -= h)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[j];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 - h];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 - h] = tmp;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h = h / 3;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8000"/>
                <w:sz w:val="19"/>
                <w:szCs w:val="24"/>
              </w:rPr>
              <w:t>/*冒泡排序*/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void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[],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n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n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while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(i &gt; 0)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lastExchangeIndex = 0;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for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j = 0; j &lt; i; j++)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if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[j + 1] &lt;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[j])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[j];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 + 1];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ascii="Times New Roman" w:cs="Times New Roman" w:eastAsia="新宋体" w:hAnsi="Times New Roman" w:hint="default"/>
                <w:color w:val="808080"/>
                <w:sz w:val="19"/>
                <w:szCs w:val="24"/>
              </w:rPr>
              <w:t>a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[j + 1] = tmp;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    lastExchangeIndex = j; 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i = lastExchangeIndex; 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8000"/>
                <w:sz w:val="19"/>
                <w:szCs w:val="24"/>
              </w:rPr>
              <w:t>/*测试part*/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void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test_insert()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a[] = { 49 , 38 , 65 , 97 , 76 , 13 , 27 , 48 , 55 , 4 , 19 };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insertion_sort(a, 11);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for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ascii="Times New Roman" w:cs="Times New Roman" w:eastAsia="新宋体" w:hAnsi="Times New Roman" w:hint="default"/>
                <w:color w:val="008080"/>
                <w:sz w:val="19"/>
                <w:szCs w:val="24"/>
              </w:rPr>
              <w:t>&lt;&lt;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a[i] </w:t>
            </w:r>
            <w:r>
              <w:rPr>
                <w:rFonts w:ascii="Times New Roman" w:cs="Times New Roman" w:eastAsia="新宋体" w:hAnsi="Times New Roman" w:hint="default"/>
                <w:color w:val="008080"/>
                <w:sz w:val="19"/>
                <w:szCs w:val="24"/>
              </w:rPr>
              <w:t>&lt;&lt;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a31515"/>
                <w:sz w:val="19"/>
                <w:szCs w:val="24"/>
              </w:rPr>
              <w:t>' '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ascii="Times New Roman" w:cs="Times New Roman" w:eastAsia="新宋体" w:hAnsi="Times New Roman" w:hint="default"/>
                <w:color w:val="008080"/>
                <w:sz w:val="19"/>
                <w:szCs w:val="24"/>
              </w:rPr>
              <w:t>&lt;&lt;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void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test_shell()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b[] = { 49 , 38 , 65 , 97 , 76 , 13 , 27 , 48 , 55 , 4 , 19 };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shell_sort(b, 11);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for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ascii="Times New Roman" w:cs="Times New Roman" w:eastAsia="新宋体" w:hAnsi="Times New Roman" w:hint="default"/>
                <w:color w:val="008080"/>
                <w:sz w:val="19"/>
                <w:szCs w:val="24"/>
              </w:rPr>
              <w:t>&lt;&lt;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b[i] </w:t>
            </w:r>
            <w:r>
              <w:rPr>
                <w:rFonts w:ascii="Times New Roman" w:cs="Times New Roman" w:eastAsia="新宋体" w:hAnsi="Times New Roman" w:hint="default"/>
                <w:color w:val="008080"/>
                <w:sz w:val="19"/>
                <w:szCs w:val="24"/>
              </w:rPr>
              <w:t>&lt;&lt;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a31515"/>
                <w:sz w:val="19"/>
                <w:szCs w:val="24"/>
              </w:rPr>
              <w:t>' '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ascii="Times New Roman" w:cs="Times New Roman" w:eastAsia="新宋体" w:hAnsi="Times New Roman" w:hint="default"/>
                <w:color w:val="008080"/>
                <w:sz w:val="19"/>
                <w:szCs w:val="24"/>
              </w:rPr>
              <w:t>&lt;&lt;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void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test_Bubble()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c[] = { 49 , 38 , 65 , 97 , 76 , 13 , 27 , 48 , 55 , 4 , 19 };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Bubble_sort(c, 10);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for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ascii="Times New Roman" w:cs="Times New Roman" w:eastAsia="新宋体" w:hAnsi="Times New Roman" w:hint="default"/>
                <w:color w:val="008080"/>
                <w:sz w:val="19"/>
                <w:szCs w:val="24"/>
              </w:rPr>
              <w:t>&lt;&lt;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c[i] </w:t>
            </w:r>
            <w:r>
              <w:rPr>
                <w:rFonts w:ascii="Times New Roman" w:cs="Times New Roman" w:eastAsia="新宋体" w:hAnsi="Times New Roman" w:hint="default"/>
                <w:color w:val="008080"/>
                <w:sz w:val="19"/>
                <w:szCs w:val="24"/>
              </w:rPr>
              <w:t>&lt;&lt;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Times New Roman" w:cs="Times New Roman" w:eastAsia="新宋体" w:hAnsi="Times New Roman" w:hint="default"/>
                <w:color w:val="a31515"/>
                <w:sz w:val="19"/>
                <w:szCs w:val="24"/>
              </w:rPr>
              <w:t>' '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ascii="Times New Roman" w:cs="Times New Roman" w:eastAsia="新宋体" w:hAnsi="Times New Roman" w:hint="default"/>
                <w:color w:val="008080"/>
                <w:sz w:val="19"/>
                <w:szCs w:val="24"/>
              </w:rPr>
              <w:t>&lt;&lt;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int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ascii="Times New Roman" w:cs="Times New Roman" w:eastAsia="新宋体" w:hAnsi="Times New Roman" w:hint="default"/>
                <w:color w:val="a31515"/>
                <w:sz w:val="19"/>
                <w:szCs w:val="24"/>
              </w:rPr>
              <w:t>"插入排序："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test_insert();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ascii="Times New Roman" w:cs="Times New Roman" w:eastAsia="新宋体" w:hAnsi="Times New Roman" w:hint="default"/>
                <w:color w:val="a31515"/>
                <w:sz w:val="19"/>
                <w:szCs w:val="24"/>
              </w:rPr>
              <w:t>"希尔排序："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test_shell();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ascii="Times New Roman" w:cs="Times New Roman" w:eastAsia="新宋体" w:hAnsi="Times New Roman" w:hint="default"/>
                <w:color w:val="a31515"/>
                <w:sz w:val="19"/>
                <w:szCs w:val="24"/>
              </w:rPr>
              <w:t>"冒泡排序："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test_Bubble();</w:t>
            </w:r>
          </w:p>
          <w:p>
            <w:pPr>
              <w:pStyle w:val="style0"/>
              <w:jc w:val="left"/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   </w:t>
            </w:r>
            <w:r>
              <w:rPr>
                <w:rFonts w:ascii="Times New Roman" w:cs="Times New Roman" w:eastAsia="新宋体" w:hAnsi="Times New Roman" w:hint="default"/>
                <w:color w:val="0000ff"/>
                <w:sz w:val="19"/>
                <w:szCs w:val="24"/>
              </w:rPr>
              <w:t>return</w:t>
            </w: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Times New Roman" w:cs="Times New Roman" w:eastAsia="新宋体" w:hAnsi="Times New Roman" w:hint="default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分析：</w:t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sz w:val="24"/>
                <w:lang w:val="en-US" w:eastAsia="zh-CN"/>
              </w:rPr>
              <w:drawing>
                <wp:inline distL="0" distT="0" distB="0" distR="0">
                  <wp:extent cx="3649980" cy="2270760"/>
                  <wp:effectExtent l="0" t="0" r="7620" b="0"/>
                  <wp:docPr id="1026" name="图片 6" descr="1c863d7b772121349fde1570e23e22b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49980" cy="2270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rPr>
                <w:rFonts w:ascii="宋体" w:cs="宋体" w:hAnsi="宋体" w:hint="default"/>
                <w:sz w:val="24"/>
                <w:lang w:val="en-US" w:eastAsia="zh-CN"/>
              </w:rPr>
            </w:pP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2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新宋体">
    <w:altName w:val="新宋体"/>
    <w:panose1 w:val="020106090300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paragraph" w:styleId="style94">
    <w:name w:val="Normal (Web)"/>
    <w:basedOn w:val="style0"/>
    <w:next w:val="style94"/>
    <w:qFormat/>
    <w:uiPriority w:val="0"/>
    <w:pPr>
      <w:widowControl/>
      <w:spacing w:before="100" w:beforeAutospacing="true" w:after="100" w:afterAutospacing="true"/>
      <w:jc w:val="left"/>
    </w:pPr>
    <w:rPr>
      <w:rFonts w:ascii="宋体" w:hAnsi="宋体"/>
      <w:color w:val="000000"/>
      <w:kern w:val="0"/>
      <w:sz w:val="24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Words>771</Words>
  <Pages>9</Pages>
  <Characters>1454</Characters>
  <Application>WPS Office</Application>
  <DocSecurity>0</DocSecurity>
  <Paragraphs>139</Paragraphs>
  <ScaleCrop>false</ScaleCrop>
  <LinksUpToDate>false</LinksUpToDate>
  <CharactersWithSpaces>2202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ANA-AN00</lastModifiedBy>
  <lastPrinted>2022-10-05T02:07:00Z</lastPrinted>
  <dcterms:modified xsi:type="dcterms:W3CDTF">2023-06-04T13:50:22Z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BBE3FF59FBE04D30B6378C499FF1216C_13</vt:lpwstr>
  </property>
</Properties>
</file>