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马尧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源代码: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#include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/*插入排序*/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insertion_sort(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1;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 - 1;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--j;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shell_sort(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h =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/ 3)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3 * h + 1;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(h &gt;= 1)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h; i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length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i; j &gt;= h &amp;&amp;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 j -= h)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- h]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h = h / 3;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/*冒泡排序*/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Bubble_sort(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while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(i &gt; 0)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lastExchangeIndex = 0;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j = 0; j &lt; i; j++)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 + 1] &lt;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tmp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Times New Roman" w:hAnsi="Times New Roman" w:eastAsia="新宋体" w:cs="Times New Roman"/>
                <w:color w:val="808080"/>
                <w:sz w:val="19"/>
                <w:szCs w:val="24"/>
              </w:rPr>
              <w:t>a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[j + 1] = tmp;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    lastExchangeIndex = j;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i = lastExchangeIndex;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8000"/>
                <w:sz w:val="19"/>
                <w:szCs w:val="24"/>
              </w:rPr>
              <w:t>/*测试part*/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test_insert()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insertion_sort(a,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a[i]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test_shell()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shell_sort(b, 11);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b[i]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test_Bubble()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c[] = { 49 , 38 , 65 , 97 , 76 , 13 , 27 , 48 , 55 , 4 , 19 };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Bubble_sort(c, 10);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i = 0; i &lt; 11; i++)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c[i]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' '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cout </w:t>
            </w:r>
            <w:r>
              <w:rPr>
                <w:rFonts w:hint="default" w:ascii="Times New Roman" w:hAnsi="Times New Roman" w:eastAsia="新宋体" w:cs="Times New Roman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"插入排序："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test_insert();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"希尔排序："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test_shell();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default" w:ascii="Times New Roman" w:hAnsi="Times New Roman" w:eastAsia="新宋体" w:cs="Times New Roman"/>
                <w:color w:val="A31515"/>
                <w:sz w:val="19"/>
                <w:szCs w:val="24"/>
              </w:rPr>
              <w:t>"冒泡排序："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test_Bubble();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Times New Roman" w:hAnsi="Times New Roman" w:eastAsia="新宋体" w:cs="Times New Roman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default" w:ascii="Times New Roman" w:hAnsi="Times New Roman" w:eastAsia="新宋体" w:cs="Times New Roman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drawing>
                <wp:inline distT="0" distB="0" distL="114300" distR="114300">
                  <wp:extent cx="3649980" cy="2270760"/>
                  <wp:effectExtent l="0" t="0" r="7620" b="0"/>
                  <wp:docPr id="6" name="图片 6" descr="1c863d7b772121349fde1570e23e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c863d7b772121349fde1570e23e22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c2Y2I4ZTQ1YjAxMzBjM2UzZDZjMGJkY2U3OTQ2NjA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7617FD5"/>
    <w:rsid w:val="21DD18F6"/>
    <w:rsid w:val="22692EEC"/>
    <w:rsid w:val="2A7A18D2"/>
    <w:rsid w:val="3547655A"/>
    <w:rsid w:val="37D133B0"/>
    <w:rsid w:val="3E8C6DFA"/>
    <w:rsid w:val="3FD11F0B"/>
    <w:rsid w:val="43246162"/>
    <w:rsid w:val="49267254"/>
    <w:rsid w:val="4D657C4E"/>
    <w:rsid w:val="50D16571"/>
    <w:rsid w:val="537565F4"/>
    <w:rsid w:val="55E47F52"/>
    <w:rsid w:val="56B539C6"/>
    <w:rsid w:val="5E7F3206"/>
    <w:rsid w:val="5F7268F8"/>
    <w:rsid w:val="630024DF"/>
    <w:rsid w:val="73B6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1271</Words>
  <Characters>4034</Characters>
  <Paragraphs>863</Paragraphs>
  <TotalTime>79</TotalTime>
  <ScaleCrop>false</ScaleCrop>
  <LinksUpToDate>false</LinksUpToDate>
  <CharactersWithSpaces>5244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Ji酒酿</cp:lastModifiedBy>
  <cp:lastPrinted>2022-10-05T02:07:00Z</cp:lastPrinted>
  <dcterms:modified xsi:type="dcterms:W3CDTF">2023-06-02T08:35:11Z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BBE3FF59FBE04D30B6378C499FF1216C_13</vt:lpwstr>
  </property>
</Properties>
</file>