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曹子怡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"3.插入\n"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"4.删除\n"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//输入操作选项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BST has no elem.\n"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searched(a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//没有找到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found!\n"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inserted(a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//该元素已经存在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inert %c!\n"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deleted(a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delete %c\n"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program is over!\nPress any key to shut off the window!\n"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s;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p-&gt;data) p-&gt;lchild = 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//被插结点*s为左孩子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p-&gt;rchild = s;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//被插结点*s为右孩子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//左右子树均不空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 s-&gt;data;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q-&gt;rchild = s-&gt;rchild;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q-&gt;lchild = s-&gt;lchild;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102235</wp:posOffset>
                  </wp:positionV>
                  <wp:extent cx="3202305" cy="2127250"/>
                  <wp:effectExtent l="0" t="0" r="13335" b="635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3322" t="17537" r="52352" b="33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305" cy="212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pStyle w:val="13"/>
              <w:spacing w:line="400" w:lineRule="exact"/>
              <w:ind w:left="0" w:leftChars="0" w:firstLine="0" w:firstLine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通过本此实验的学习，学会了多种查找算法，并了解他们各自的优缺点，在今后学习中编程过程中会变得较为简单。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hjYzMzOTEzNmZlMmQ0ZDNkZTg4MTRjYWE5N2IxZjQifQ=="/>
  </w:docVars>
  <w:rsids>
    <w:rsidRoot w:val="00000000"/>
    <w:rsid w:val="671E22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1547</Words>
  <Characters>3606</Characters>
  <Lines>0</Lines>
  <Paragraphs>863</Paragraphs>
  <TotalTime>0</TotalTime>
  <ScaleCrop>false</ScaleCrop>
  <LinksUpToDate>false</LinksUpToDate>
  <CharactersWithSpaces>4821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2021-09-24T16:04:00Z</dcterms:created>
  <dc:creator>123</dc:creator>
  <cp:lastModifiedBy>曹子怡</cp:lastModifiedBy>
  <cp:lastPrinted>2022-10-05T10:07:00Z</cp:lastPrinted>
  <dcterms:modified xsi:type="dcterms:W3CDTF">2023-05-10T04:42:30Z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EFAF08E2EE994C548989A5ED6799F91A</vt:lpwstr>
  </property>
</Properties>
</file>