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张硕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typedef struct  BiTNode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SearchBST(BiTree, char, BiTree, BiTree&amp;);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DeleteBST(BiTree&amp;, char);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void Delete(BiTree&amp;);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void InorderBST(BiTree);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if (tmp1 || tmp2) return True; 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-8328660</wp:posOffset>
                  </wp:positionV>
                  <wp:extent cx="2650490" cy="5440045"/>
                  <wp:effectExtent l="0" t="0" r="16510" b="825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544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11550" cy="1696085"/>
                  <wp:effectExtent l="0" t="0" r="12700" b="1841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162935" cy="1666240"/>
                  <wp:effectExtent l="0" t="0" r="18415" b="1016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35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通过本次实验掌握二叉树的特点及其存储方式，二叉树的创建和显示方法，复习二叉树遍历的基本方法，更深入了解求二叉树的叶子节点数、树的总结点数和树的深度等基本算法。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lYWE5NjkzMWM4MTdkYmM4Nzg3NjgzMzc1MDRjNGMifQ=="/>
  </w:docVars>
  <w:rsids>
    <w:rsidRoot w:val="00172A27"/>
    <w:rsid w:val="044B7AA3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1621</Words>
  <Characters>3514</Characters>
  <TotalTime>6</TotalTime>
  <ScaleCrop>false</ScaleCrop>
  <LinksUpToDate>false</LinksUpToDate>
  <CharactersWithSpaces>4695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2023-05-04T08:59:59Z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01FA6E87B5844329A11312F427EDCBED</vt:lpwstr>
  </property>
</Properties>
</file>