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33C18">
      <w:pPr>
        <w:pStyle w:val="2"/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ML-methods：</w:t>
      </w:r>
    </w:p>
    <w:p w14:paraId="40A12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首先使用LCGM和GMM对不同的eCRF轨迹进行分类。GMM主要用于探索eCRF轨迹的异质性，使样本人群根据eCRF轨迹的差异被划分为不同的组别。在执行GMM分析之前，先采用LCGM确定潜在eCRF轨迹类别的数量。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LCGM能够在不考虑轨迹内样本个体的差异情况下，评估出不同的轨迹类别。通过调整轨迹的数量，当模型不再改变时，则可以确定LCGM和GMM的最优解。</w:t>
      </w:r>
    </w:p>
    <w:p w14:paraId="285E8C07">
      <w:pPr>
        <w:rPr>
          <w:rFonts w:hint="default"/>
          <w:lang w:val="en-US" w:eastAsia="zh-CN"/>
        </w:rPr>
      </w:pPr>
    </w:p>
    <w:p w14:paraId="2D120575">
      <w:pPr>
        <w:pStyle w:val="2"/>
        <w:bidi w:val="0"/>
        <w:spacing w:before="0" w:beforeLines="0" w:beforeAutospacing="0" w:after="0" w:afterLines="0" w:afterAutospacing="0"/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lang w:val="en-US" w:eastAsia="zh-CN"/>
        </w:rPr>
        <w:t>分析的流程图：</w:t>
      </w:r>
      <w:r>
        <w:rPr>
          <w:rFonts w:hint="eastAsia"/>
          <w:b/>
          <w:lang w:val="en-US" w:eastAsia="zh-CN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首先，先选取三个队列的基线人口学变量（之前已经将这三个队列中共有的变量提取过），进行对应数据的清洗（这一步也已经完成）。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其次，根据各个队列的随访波次使用LCGM以及GMM方法来建立eCRF的轨迹模型。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第三，将各队列中经过数据清洗的样本集按照三七开分成测试数据（30%）和训练数据（70%），在各队列的70%训练样本中进一步使用RF、XGBoost、SVM、KNN、MLP这5个机器学习的方法建立预测模型，最终应用于测试数据来判断哪个模型更能预测新发移动障碍的发生（谁的准确率更大一些）。</w:t>
      </w:r>
    </w:p>
    <w:p w14:paraId="26561D30">
      <w:pP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最终要达到的效果：</w:t>
      </w:r>
    </w:p>
    <w:p w14:paraId="23D28957">
      <w:pP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使用各队列基线时提取的预测因子（也就是基线所提取的协变量）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是否能够准确的预测新发移动障碍的发生。</w:t>
      </w:r>
    </w:p>
    <w:p w14:paraId="6412243D">
      <w:pP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通过布里尔得分评估校准情况，所有测试过程重复1,000次以确保性能的稳定性。在选定最优模型后，根据预测变量对模型预测准确性的贡献，计算相对重要性和排序。</w:t>
      </w:r>
    </w:p>
    <w:p w14:paraId="7C11EF44">
      <w:pPr>
        <w:rPr>
          <w:rFonts w:hint="default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实现的工具选择：</w:t>
      </w:r>
    </w:p>
    <w:p w14:paraId="5310AE64">
      <w:pP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机器学习方法的构建和评估使用Python 3.11.7和 “Scikit‐learn”包完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C076E"/>
    <w:rsid w:val="05455959"/>
    <w:rsid w:val="086F75C9"/>
    <w:rsid w:val="0B6460DB"/>
    <w:rsid w:val="1CBE3199"/>
    <w:rsid w:val="20042575"/>
    <w:rsid w:val="2551032A"/>
    <w:rsid w:val="26AF2832"/>
    <w:rsid w:val="2CC07D8D"/>
    <w:rsid w:val="35112037"/>
    <w:rsid w:val="43F8629E"/>
    <w:rsid w:val="4B585587"/>
    <w:rsid w:val="59734829"/>
    <w:rsid w:val="5BF81B50"/>
    <w:rsid w:val="61BC124C"/>
    <w:rsid w:val="6D7038C2"/>
    <w:rsid w:val="7D82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1197</Words>
  <Characters>1333</Characters>
  <Lines>0</Lines>
  <Paragraphs>0</Paragraphs>
  <TotalTime>28</TotalTime>
  <ScaleCrop>false</ScaleCrop>
  <LinksUpToDate>false</LinksUpToDate>
  <CharactersWithSpaces>1344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2026-09-19T05:36:00Z</dcterms:created>
  <dc:creator>Administrator</dc:creator>
  <cp:lastModifiedBy>任凭风浪起稳坐钓鱼台</cp:lastModifiedBy>
  <dcterms:modified xsi:type="dcterms:W3CDTF">2026-09-19T07:51:06Z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eyJoZGlkIjoiZDNkMWExNzY1MzM2YzM1OTFhNDJkNWFkODA5NGZhODkiLCJ1c2VySWQiOiIxMDY1NTM5ODM4In0=</vt:lpwstr>
  </property>
  <property fmtid="{D5CDD505-2E9C-101B-9397-08002B2CF9AE}" pid="4" name="ICV">
    <vt:lpwstr>F0A4A5E8453549EBBAE285040FA495A4_12</vt:lpwstr>
  </property>
</Properties>
</file>