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371832"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371832"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371832"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371832"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371832"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371832"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371832"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731B44">
      <w:pPr>
        <w:pStyle w:val="a3"/>
        <w:numPr>
          <w:ilvl w:val="0"/>
          <w:numId w:val="35"/>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731B44">
      <w:pPr>
        <w:pStyle w:val="a3"/>
        <w:numPr>
          <w:ilvl w:val="0"/>
          <w:numId w:val="35"/>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r>
        <w:rPr>
          <w:sz w:val="32"/>
          <w:szCs w:val="32"/>
        </w:rPr>
        <w:t>Configuration</w:t>
      </w:r>
      <w:r>
        <w:rPr>
          <w:rFonts w:hint="eastAsia"/>
          <w:sz w:val="32"/>
          <w:szCs w:val="32"/>
        </w:rPr>
        <w:t>（配置）</w:t>
      </w:r>
    </w:p>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F2790E">
      <w:pPr>
        <w:pStyle w:val="a3"/>
        <w:numPr>
          <w:ilvl w:val="0"/>
          <w:numId w:val="36"/>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6464B3">
      <w:pPr>
        <w:pStyle w:val="a3"/>
        <w:numPr>
          <w:ilvl w:val="0"/>
          <w:numId w:val="38"/>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Pr>
        <w:rPr>
          <w:rFonts w:hint="eastAsia"/>
        </w:rPr>
      </w:pPr>
    </w:p>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3" w:name="OLE_LINK34"/>
      <w:bookmarkStart w:id="34" w:name="OLE_LINK35"/>
      <w:r>
        <w:rPr>
          <w:rFonts w:hint="eastAsia"/>
          <w:sz w:val="32"/>
          <w:szCs w:val="32"/>
        </w:rPr>
        <w:t>Using</w:t>
      </w:r>
      <w:r>
        <w:rPr>
          <w:sz w:val="32"/>
          <w:szCs w:val="32"/>
        </w:rPr>
        <w:t xml:space="preserve"> custom serializers</w:t>
      </w:r>
      <w:r>
        <w:rPr>
          <w:rFonts w:hint="eastAsia"/>
          <w:sz w:val="32"/>
          <w:szCs w:val="32"/>
        </w:rPr>
        <w:t>（自定义序列化）</w:t>
      </w:r>
    </w:p>
    <w:bookmarkEnd w:id="33"/>
    <w:bookmarkEnd w:id="34"/>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pPr>
              <w:rPr>
                <w:rFonts w:hint="eastAsia"/>
              </w:rPr>
            </w:pPr>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hint="eastAsia"/>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hint="eastAsia"/>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rPr>
          <w:rFonts w:hint="eastAsia"/>
        </w:rPr>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pPr>
              <w:rPr>
                <w:rFonts w:hint="eastAsia"/>
              </w:rPr>
            </w:pPr>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hint="eastAsia"/>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hint="eastAsia"/>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hint="eastAsia"/>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rFonts w:hint="eastAsia"/>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Pr="00000FC9" w:rsidRDefault="00000FC9" w:rsidP="00000FC9">
      <w:pPr>
        <w:rPr>
          <w:rFonts w:hint="eastAsia"/>
        </w:rPr>
      </w:pPr>
      <w:bookmarkStart w:id="35" w:name="_GoBack"/>
      <w:bookmarkEnd w:id="35"/>
    </w:p>
    <w:p w:rsidR="00D54CDD" w:rsidRPr="00492A9B" w:rsidRDefault="00D54CDD" w:rsidP="00A4405F">
      <w:pPr>
        <w:rPr>
          <w:rFonts w:hint="eastAsia"/>
        </w:rPr>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E6B32" w:rsidRPr="008E6B32" w:rsidRDefault="008E6B32" w:rsidP="008E6B32">
      <w:pPr>
        <w:rPr>
          <w:rFonts w:hint="eastAsia"/>
        </w:rPr>
      </w:pPr>
    </w:p>
    <w:p w:rsidR="008E6B32" w:rsidRPr="00FB7702" w:rsidRDefault="002F5076" w:rsidP="008C67A9">
      <w:pPr>
        <w:pStyle w:val="a3"/>
        <w:numPr>
          <w:ilvl w:val="3"/>
          <w:numId w:val="2"/>
        </w:numPr>
        <w:ind w:firstLineChars="0"/>
        <w:outlineLvl w:val="3"/>
        <w:rPr>
          <w:rFonts w:hint="eastAsia"/>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A87CBB" w:rsidRDefault="00A87CBB" w:rsidP="00A87CBB">
      <w:pPr>
        <w:pStyle w:val="2"/>
        <w:numPr>
          <w:ilvl w:val="1"/>
          <w:numId w:val="2"/>
        </w:numPr>
      </w:pPr>
      <w:r>
        <w:rPr>
          <w:rFonts w:hint="eastAsia"/>
        </w:rPr>
        <w:t xml:space="preserve">State &amp; </w:t>
      </w:r>
      <w:r>
        <w:t>Fault Tolerance</w:t>
      </w:r>
    </w:p>
    <w:p w:rsidR="00A87CBB" w:rsidRDefault="00A87CBB" w:rsidP="00A87CBB">
      <w:pPr>
        <w:pStyle w:val="2"/>
        <w:numPr>
          <w:ilvl w:val="1"/>
          <w:numId w:val="2"/>
        </w:numPr>
      </w:pPr>
      <w:r>
        <w:rPr>
          <w:rFonts w:hint="eastAsia"/>
        </w:rPr>
        <w:t xml:space="preserve">State &amp; </w:t>
      </w:r>
      <w:r>
        <w:t>Fault Tolerance</w:t>
      </w:r>
    </w:p>
    <w:p w:rsidR="00A87CBB" w:rsidRPr="00A87CBB" w:rsidRDefault="00A87CBB" w:rsidP="00A87CBB"/>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BDA" w:rsidRDefault="00202BDA" w:rsidP="007E5CF9">
      <w:r>
        <w:separator/>
      </w:r>
    </w:p>
  </w:endnote>
  <w:endnote w:type="continuationSeparator" w:id="0">
    <w:p w:rsidR="00202BDA" w:rsidRDefault="00202BDA"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BDA" w:rsidRDefault="00202BDA" w:rsidP="007E5CF9">
      <w:r>
        <w:separator/>
      </w:r>
    </w:p>
  </w:footnote>
  <w:footnote w:type="continuationSeparator" w:id="0">
    <w:p w:rsidR="00202BDA" w:rsidRDefault="00202BDA"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3"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8"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2"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5"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3"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6"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1"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A090591"/>
    <w:multiLevelType w:val="hybridMultilevel"/>
    <w:tmpl w:val="81262D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5"/>
  </w:num>
  <w:num w:numId="2">
    <w:abstractNumId w:val="35"/>
  </w:num>
  <w:num w:numId="3">
    <w:abstractNumId w:val="33"/>
  </w:num>
  <w:num w:numId="4">
    <w:abstractNumId w:val="23"/>
  </w:num>
  <w:num w:numId="5">
    <w:abstractNumId w:val="36"/>
  </w:num>
  <w:num w:numId="6">
    <w:abstractNumId w:val="22"/>
  </w:num>
  <w:num w:numId="7">
    <w:abstractNumId w:val="1"/>
  </w:num>
  <w:num w:numId="8">
    <w:abstractNumId w:val="9"/>
  </w:num>
  <w:num w:numId="9">
    <w:abstractNumId w:val="18"/>
  </w:num>
  <w:num w:numId="10">
    <w:abstractNumId w:val="17"/>
  </w:num>
  <w:num w:numId="11">
    <w:abstractNumId w:val="4"/>
  </w:num>
  <w:num w:numId="12">
    <w:abstractNumId w:val="4"/>
  </w:num>
  <w:num w:numId="13">
    <w:abstractNumId w:val="13"/>
  </w:num>
  <w:num w:numId="14">
    <w:abstractNumId w:val="8"/>
  </w:num>
  <w:num w:numId="15">
    <w:abstractNumId w:val="16"/>
  </w:num>
  <w:num w:numId="16">
    <w:abstractNumId w:val="11"/>
  </w:num>
  <w:num w:numId="17">
    <w:abstractNumId w:val="0"/>
  </w:num>
  <w:num w:numId="18">
    <w:abstractNumId w:val="29"/>
  </w:num>
  <w:num w:numId="19">
    <w:abstractNumId w:val="12"/>
  </w:num>
  <w:num w:numId="20">
    <w:abstractNumId w:val="31"/>
  </w:num>
  <w:num w:numId="21">
    <w:abstractNumId w:val="10"/>
  </w:num>
  <w:num w:numId="22">
    <w:abstractNumId w:val="26"/>
  </w:num>
  <w:num w:numId="23">
    <w:abstractNumId w:val="25"/>
  </w:num>
  <w:num w:numId="24">
    <w:abstractNumId w:val="30"/>
  </w:num>
  <w:num w:numId="25">
    <w:abstractNumId w:val="14"/>
  </w:num>
  <w:num w:numId="26">
    <w:abstractNumId w:val="21"/>
  </w:num>
  <w:num w:numId="27">
    <w:abstractNumId w:val="6"/>
  </w:num>
  <w:num w:numId="28">
    <w:abstractNumId w:val="32"/>
  </w:num>
  <w:num w:numId="29">
    <w:abstractNumId w:val="24"/>
  </w:num>
  <w:num w:numId="30">
    <w:abstractNumId w:val="7"/>
  </w:num>
  <w:num w:numId="31">
    <w:abstractNumId w:val="3"/>
  </w:num>
  <w:num w:numId="32">
    <w:abstractNumId w:val="5"/>
  </w:num>
  <w:num w:numId="33">
    <w:abstractNumId w:val="2"/>
  </w:num>
  <w:num w:numId="34">
    <w:abstractNumId w:val="27"/>
  </w:num>
  <w:num w:numId="35">
    <w:abstractNumId w:val="19"/>
  </w:num>
  <w:num w:numId="36">
    <w:abstractNumId w:val="20"/>
  </w:num>
  <w:num w:numId="37">
    <w:abstractNumId w:val="28"/>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3DDA"/>
    <w:rsid w:val="00017260"/>
    <w:rsid w:val="00032178"/>
    <w:rsid w:val="000357A6"/>
    <w:rsid w:val="000432CF"/>
    <w:rsid w:val="0005715A"/>
    <w:rsid w:val="0006292C"/>
    <w:rsid w:val="00074CFD"/>
    <w:rsid w:val="00085A41"/>
    <w:rsid w:val="000A33A7"/>
    <w:rsid w:val="000C0346"/>
    <w:rsid w:val="000D2641"/>
    <w:rsid w:val="000D7E20"/>
    <w:rsid w:val="000E2BDC"/>
    <w:rsid w:val="000E2C92"/>
    <w:rsid w:val="000F085A"/>
    <w:rsid w:val="001012E3"/>
    <w:rsid w:val="0010240E"/>
    <w:rsid w:val="001103E8"/>
    <w:rsid w:val="0011200E"/>
    <w:rsid w:val="0011580F"/>
    <w:rsid w:val="00116186"/>
    <w:rsid w:val="001255E4"/>
    <w:rsid w:val="0014015C"/>
    <w:rsid w:val="00157B70"/>
    <w:rsid w:val="001A7B53"/>
    <w:rsid w:val="001B0703"/>
    <w:rsid w:val="001B4DDA"/>
    <w:rsid w:val="001B6880"/>
    <w:rsid w:val="001C6F3D"/>
    <w:rsid w:val="001E72B2"/>
    <w:rsid w:val="001F0D05"/>
    <w:rsid w:val="001F12E6"/>
    <w:rsid w:val="001F6AA2"/>
    <w:rsid w:val="001F7B08"/>
    <w:rsid w:val="00202BDA"/>
    <w:rsid w:val="00203BA2"/>
    <w:rsid w:val="00207127"/>
    <w:rsid w:val="00214789"/>
    <w:rsid w:val="002243B4"/>
    <w:rsid w:val="00226253"/>
    <w:rsid w:val="00226A6C"/>
    <w:rsid w:val="0022759B"/>
    <w:rsid w:val="002353BC"/>
    <w:rsid w:val="002459B4"/>
    <w:rsid w:val="00247C0A"/>
    <w:rsid w:val="00250A56"/>
    <w:rsid w:val="0025771C"/>
    <w:rsid w:val="00257F14"/>
    <w:rsid w:val="002704F8"/>
    <w:rsid w:val="00270E0C"/>
    <w:rsid w:val="0027560D"/>
    <w:rsid w:val="00275F2A"/>
    <w:rsid w:val="00291A7A"/>
    <w:rsid w:val="002A3D01"/>
    <w:rsid w:val="002A73B7"/>
    <w:rsid w:val="002B0097"/>
    <w:rsid w:val="002B4543"/>
    <w:rsid w:val="002B4C2A"/>
    <w:rsid w:val="002C1167"/>
    <w:rsid w:val="002C336F"/>
    <w:rsid w:val="002D1A10"/>
    <w:rsid w:val="002D1C81"/>
    <w:rsid w:val="002F41E0"/>
    <w:rsid w:val="002F5076"/>
    <w:rsid w:val="002F77F4"/>
    <w:rsid w:val="00300ACF"/>
    <w:rsid w:val="0030286C"/>
    <w:rsid w:val="00306A32"/>
    <w:rsid w:val="00314441"/>
    <w:rsid w:val="00335BA2"/>
    <w:rsid w:val="00335F3F"/>
    <w:rsid w:val="00336383"/>
    <w:rsid w:val="00345793"/>
    <w:rsid w:val="0035387D"/>
    <w:rsid w:val="003557CE"/>
    <w:rsid w:val="00371832"/>
    <w:rsid w:val="003719FB"/>
    <w:rsid w:val="00377891"/>
    <w:rsid w:val="003805DB"/>
    <w:rsid w:val="00383847"/>
    <w:rsid w:val="00386FE5"/>
    <w:rsid w:val="00391CB6"/>
    <w:rsid w:val="0039733C"/>
    <w:rsid w:val="003A0BA1"/>
    <w:rsid w:val="003A3EB0"/>
    <w:rsid w:val="003B0824"/>
    <w:rsid w:val="003B4A59"/>
    <w:rsid w:val="003B744F"/>
    <w:rsid w:val="003C5C3A"/>
    <w:rsid w:val="003C7819"/>
    <w:rsid w:val="003D3BCD"/>
    <w:rsid w:val="003D6A33"/>
    <w:rsid w:val="003E0A4C"/>
    <w:rsid w:val="003E479A"/>
    <w:rsid w:val="003E4FBE"/>
    <w:rsid w:val="003F665C"/>
    <w:rsid w:val="00401BD9"/>
    <w:rsid w:val="0040267D"/>
    <w:rsid w:val="00414D90"/>
    <w:rsid w:val="00415A85"/>
    <w:rsid w:val="0042057D"/>
    <w:rsid w:val="00421458"/>
    <w:rsid w:val="00421AD7"/>
    <w:rsid w:val="004244A6"/>
    <w:rsid w:val="0043246E"/>
    <w:rsid w:val="004324FC"/>
    <w:rsid w:val="00435D12"/>
    <w:rsid w:val="004370A2"/>
    <w:rsid w:val="004472EC"/>
    <w:rsid w:val="00447DD4"/>
    <w:rsid w:val="0045044F"/>
    <w:rsid w:val="00451AF7"/>
    <w:rsid w:val="00452112"/>
    <w:rsid w:val="00466D75"/>
    <w:rsid w:val="0046764F"/>
    <w:rsid w:val="00470506"/>
    <w:rsid w:val="004761BA"/>
    <w:rsid w:val="00492A9B"/>
    <w:rsid w:val="004A561E"/>
    <w:rsid w:val="004C589A"/>
    <w:rsid w:val="004D288A"/>
    <w:rsid w:val="004F7DF0"/>
    <w:rsid w:val="00502A2B"/>
    <w:rsid w:val="005032CF"/>
    <w:rsid w:val="005314A2"/>
    <w:rsid w:val="00532DBE"/>
    <w:rsid w:val="00541DDB"/>
    <w:rsid w:val="0055293A"/>
    <w:rsid w:val="00561164"/>
    <w:rsid w:val="00580535"/>
    <w:rsid w:val="0058186D"/>
    <w:rsid w:val="005923D2"/>
    <w:rsid w:val="005967F8"/>
    <w:rsid w:val="005A1CDC"/>
    <w:rsid w:val="005A5395"/>
    <w:rsid w:val="005A6812"/>
    <w:rsid w:val="005D146D"/>
    <w:rsid w:val="005D29A0"/>
    <w:rsid w:val="005D5CD7"/>
    <w:rsid w:val="005D789E"/>
    <w:rsid w:val="005E1A86"/>
    <w:rsid w:val="005E45B8"/>
    <w:rsid w:val="005E52FD"/>
    <w:rsid w:val="005F131F"/>
    <w:rsid w:val="006061D7"/>
    <w:rsid w:val="00606B6E"/>
    <w:rsid w:val="00606D6B"/>
    <w:rsid w:val="00610A74"/>
    <w:rsid w:val="00611F2C"/>
    <w:rsid w:val="006154B6"/>
    <w:rsid w:val="00620DBE"/>
    <w:rsid w:val="00623F0C"/>
    <w:rsid w:val="006464B3"/>
    <w:rsid w:val="00653925"/>
    <w:rsid w:val="00663832"/>
    <w:rsid w:val="00663BC4"/>
    <w:rsid w:val="00672E0D"/>
    <w:rsid w:val="006957A9"/>
    <w:rsid w:val="006A165D"/>
    <w:rsid w:val="006A3413"/>
    <w:rsid w:val="006A423E"/>
    <w:rsid w:val="006A7D5F"/>
    <w:rsid w:val="006C3AAB"/>
    <w:rsid w:val="006C3C17"/>
    <w:rsid w:val="006C409D"/>
    <w:rsid w:val="006D48DA"/>
    <w:rsid w:val="006D6CF9"/>
    <w:rsid w:val="006F6A33"/>
    <w:rsid w:val="007113C2"/>
    <w:rsid w:val="00713054"/>
    <w:rsid w:val="00720CC1"/>
    <w:rsid w:val="00722614"/>
    <w:rsid w:val="00731B44"/>
    <w:rsid w:val="00734C37"/>
    <w:rsid w:val="00736EF9"/>
    <w:rsid w:val="00743294"/>
    <w:rsid w:val="0074455D"/>
    <w:rsid w:val="00761042"/>
    <w:rsid w:val="00764290"/>
    <w:rsid w:val="00772EA7"/>
    <w:rsid w:val="00780C9D"/>
    <w:rsid w:val="0078322D"/>
    <w:rsid w:val="00795B51"/>
    <w:rsid w:val="007A096D"/>
    <w:rsid w:val="007A0BC0"/>
    <w:rsid w:val="007B1874"/>
    <w:rsid w:val="007C6F18"/>
    <w:rsid w:val="007D1791"/>
    <w:rsid w:val="007D6AE0"/>
    <w:rsid w:val="007D6E13"/>
    <w:rsid w:val="007E268D"/>
    <w:rsid w:val="007E57DE"/>
    <w:rsid w:val="007E5CF9"/>
    <w:rsid w:val="007F2B73"/>
    <w:rsid w:val="00816336"/>
    <w:rsid w:val="00823E0D"/>
    <w:rsid w:val="008338BD"/>
    <w:rsid w:val="00842B3C"/>
    <w:rsid w:val="008533CD"/>
    <w:rsid w:val="00855852"/>
    <w:rsid w:val="008607A3"/>
    <w:rsid w:val="00863A91"/>
    <w:rsid w:val="00873A13"/>
    <w:rsid w:val="00875A69"/>
    <w:rsid w:val="00881D98"/>
    <w:rsid w:val="00892457"/>
    <w:rsid w:val="008A2535"/>
    <w:rsid w:val="008C1771"/>
    <w:rsid w:val="008C3B90"/>
    <w:rsid w:val="008C67A9"/>
    <w:rsid w:val="008D0078"/>
    <w:rsid w:val="008D5B6B"/>
    <w:rsid w:val="008D5DF0"/>
    <w:rsid w:val="008E6B32"/>
    <w:rsid w:val="008E7428"/>
    <w:rsid w:val="009019BF"/>
    <w:rsid w:val="00903204"/>
    <w:rsid w:val="00911454"/>
    <w:rsid w:val="00915B8B"/>
    <w:rsid w:val="00921A2C"/>
    <w:rsid w:val="0092239E"/>
    <w:rsid w:val="0093098E"/>
    <w:rsid w:val="00934B04"/>
    <w:rsid w:val="009401FF"/>
    <w:rsid w:val="00942205"/>
    <w:rsid w:val="00944C01"/>
    <w:rsid w:val="00950E00"/>
    <w:rsid w:val="00963247"/>
    <w:rsid w:val="00965EAA"/>
    <w:rsid w:val="00966CB5"/>
    <w:rsid w:val="00986E6E"/>
    <w:rsid w:val="009A4E55"/>
    <w:rsid w:val="009A7243"/>
    <w:rsid w:val="009B4194"/>
    <w:rsid w:val="009B7002"/>
    <w:rsid w:val="009C751C"/>
    <w:rsid w:val="009D248B"/>
    <w:rsid w:val="009D6385"/>
    <w:rsid w:val="009E06D1"/>
    <w:rsid w:val="009E0DFA"/>
    <w:rsid w:val="00A03BD1"/>
    <w:rsid w:val="00A10919"/>
    <w:rsid w:val="00A11B94"/>
    <w:rsid w:val="00A1781A"/>
    <w:rsid w:val="00A4405F"/>
    <w:rsid w:val="00A529E9"/>
    <w:rsid w:val="00A6045C"/>
    <w:rsid w:val="00A66B7C"/>
    <w:rsid w:val="00A72783"/>
    <w:rsid w:val="00A878B2"/>
    <w:rsid w:val="00A87CBB"/>
    <w:rsid w:val="00A977C3"/>
    <w:rsid w:val="00AA4A7C"/>
    <w:rsid w:val="00AC0B4B"/>
    <w:rsid w:val="00AC6EC3"/>
    <w:rsid w:val="00AE6F11"/>
    <w:rsid w:val="00AF37C7"/>
    <w:rsid w:val="00B02FCA"/>
    <w:rsid w:val="00B04156"/>
    <w:rsid w:val="00B107D0"/>
    <w:rsid w:val="00B22DE8"/>
    <w:rsid w:val="00B26F16"/>
    <w:rsid w:val="00B43EBD"/>
    <w:rsid w:val="00B56BB1"/>
    <w:rsid w:val="00B6399F"/>
    <w:rsid w:val="00B6551B"/>
    <w:rsid w:val="00B765B2"/>
    <w:rsid w:val="00B84C1C"/>
    <w:rsid w:val="00B87EAF"/>
    <w:rsid w:val="00B95D1E"/>
    <w:rsid w:val="00BA1359"/>
    <w:rsid w:val="00BA1408"/>
    <w:rsid w:val="00BA7AE6"/>
    <w:rsid w:val="00BB3064"/>
    <w:rsid w:val="00BC15C4"/>
    <w:rsid w:val="00BC2878"/>
    <w:rsid w:val="00BC6281"/>
    <w:rsid w:val="00BD225E"/>
    <w:rsid w:val="00BE5D8A"/>
    <w:rsid w:val="00BE6557"/>
    <w:rsid w:val="00BF0A53"/>
    <w:rsid w:val="00BF2693"/>
    <w:rsid w:val="00C05E6B"/>
    <w:rsid w:val="00C10A0C"/>
    <w:rsid w:val="00C13607"/>
    <w:rsid w:val="00C21057"/>
    <w:rsid w:val="00C21B8E"/>
    <w:rsid w:val="00C24969"/>
    <w:rsid w:val="00C25DAF"/>
    <w:rsid w:val="00C26E9F"/>
    <w:rsid w:val="00C27081"/>
    <w:rsid w:val="00C279E7"/>
    <w:rsid w:val="00C31BC1"/>
    <w:rsid w:val="00C64E3A"/>
    <w:rsid w:val="00C6598F"/>
    <w:rsid w:val="00C843F4"/>
    <w:rsid w:val="00C90655"/>
    <w:rsid w:val="00C90BA6"/>
    <w:rsid w:val="00C97BD3"/>
    <w:rsid w:val="00CA3B93"/>
    <w:rsid w:val="00CB7332"/>
    <w:rsid w:val="00CC3E5E"/>
    <w:rsid w:val="00CD0DEA"/>
    <w:rsid w:val="00CD2F19"/>
    <w:rsid w:val="00CE19D9"/>
    <w:rsid w:val="00CF155A"/>
    <w:rsid w:val="00D04AE6"/>
    <w:rsid w:val="00D109F2"/>
    <w:rsid w:val="00D23836"/>
    <w:rsid w:val="00D31E3A"/>
    <w:rsid w:val="00D403DC"/>
    <w:rsid w:val="00D4522F"/>
    <w:rsid w:val="00D45DCC"/>
    <w:rsid w:val="00D544B7"/>
    <w:rsid w:val="00D54CDD"/>
    <w:rsid w:val="00D70276"/>
    <w:rsid w:val="00D71DFA"/>
    <w:rsid w:val="00D720A9"/>
    <w:rsid w:val="00D9301E"/>
    <w:rsid w:val="00DA2173"/>
    <w:rsid w:val="00DB1332"/>
    <w:rsid w:val="00DC0F0A"/>
    <w:rsid w:val="00DC1284"/>
    <w:rsid w:val="00DC1BEB"/>
    <w:rsid w:val="00DC4FBA"/>
    <w:rsid w:val="00DC71E0"/>
    <w:rsid w:val="00DD60C0"/>
    <w:rsid w:val="00DE0BC7"/>
    <w:rsid w:val="00DE7FB5"/>
    <w:rsid w:val="00DF3CE7"/>
    <w:rsid w:val="00DF617A"/>
    <w:rsid w:val="00E018BB"/>
    <w:rsid w:val="00E02473"/>
    <w:rsid w:val="00E07246"/>
    <w:rsid w:val="00E14441"/>
    <w:rsid w:val="00E202B1"/>
    <w:rsid w:val="00E22473"/>
    <w:rsid w:val="00E253EC"/>
    <w:rsid w:val="00E268CA"/>
    <w:rsid w:val="00E31C19"/>
    <w:rsid w:val="00E33E4E"/>
    <w:rsid w:val="00E35AE8"/>
    <w:rsid w:val="00E37EA1"/>
    <w:rsid w:val="00E54D4C"/>
    <w:rsid w:val="00E63194"/>
    <w:rsid w:val="00E6445C"/>
    <w:rsid w:val="00E6619F"/>
    <w:rsid w:val="00E75AFD"/>
    <w:rsid w:val="00E76B06"/>
    <w:rsid w:val="00E84230"/>
    <w:rsid w:val="00E864F6"/>
    <w:rsid w:val="00E90B1A"/>
    <w:rsid w:val="00EB03C4"/>
    <w:rsid w:val="00EC12B6"/>
    <w:rsid w:val="00EC1E87"/>
    <w:rsid w:val="00ED251B"/>
    <w:rsid w:val="00ED77A0"/>
    <w:rsid w:val="00EE2578"/>
    <w:rsid w:val="00EE3023"/>
    <w:rsid w:val="00EF7C2D"/>
    <w:rsid w:val="00F17E2F"/>
    <w:rsid w:val="00F25747"/>
    <w:rsid w:val="00F2790E"/>
    <w:rsid w:val="00F301EC"/>
    <w:rsid w:val="00F353B5"/>
    <w:rsid w:val="00F37C85"/>
    <w:rsid w:val="00F42F18"/>
    <w:rsid w:val="00F5018C"/>
    <w:rsid w:val="00F71BEE"/>
    <w:rsid w:val="00F858FF"/>
    <w:rsid w:val="00F87DBE"/>
    <w:rsid w:val="00F93AEC"/>
    <w:rsid w:val="00F974D1"/>
    <w:rsid w:val="00F975C3"/>
    <w:rsid w:val="00FB7702"/>
    <w:rsid w:val="00FC4E4B"/>
    <w:rsid w:val="00FC6A81"/>
    <w:rsid w:val="00FD41BC"/>
    <w:rsid w:val="00FD66A8"/>
    <w:rsid w:val="00FE4E67"/>
    <w:rsid w:val="00FF2B32"/>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23548"/>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26" Type="http://schemas.openxmlformats.org/officeDocument/2006/relationships/image" Target="media/image3.png"/><Relationship Id="rId39" Type="http://schemas.openxmlformats.org/officeDocument/2006/relationships/hyperlink" Target="https://ci.apache.org/projects/flink/flink-docs-release-1.6/dev/stream/state/state.html" TargetMode="External"/><Relationship Id="rId21" Type="http://schemas.openxmlformats.org/officeDocument/2006/relationships/image" Target="media/image1.png"/><Relationship Id="rId34" Type="http://schemas.openxmlformats.org/officeDocument/2006/relationships/hyperlink" Target="https://ci.apache.org/projects/flink/flink-docs-release-1.6/ops/state/state_backends.html" TargetMode="External"/><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3" Type="http://schemas.openxmlformats.org/officeDocument/2006/relationships/hyperlink" Target="https://ci.apache.org/projects/flink/flink-docs-release-1.6/dev/stream/state/state.html" TargetMode="External"/><Relationship Id="rId5" Type="http://schemas.openxmlformats.org/officeDocument/2006/relationships/webSettings" Target="webSettings.xml"/><Relationship Id="rId19" Type="http://schemas.openxmlformats.org/officeDocument/2006/relationships/hyperlink" Target="https://ci.apache.org/projects/flink/flink-docs-release-1.6/dev/event_time.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fontTable" Target="fontTable.xm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theme" Target="theme/theme1.xm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FFA39-7975-4599-8D61-979408C33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46</Pages>
  <Words>8595</Words>
  <Characters>48994</Characters>
  <Application>Microsoft Office Word</Application>
  <DocSecurity>0</DocSecurity>
  <Lines>408</Lines>
  <Paragraphs>114</Paragraphs>
  <ScaleCrop>false</ScaleCrop>
  <Company>微软中国</Company>
  <LinksUpToDate>false</LinksUpToDate>
  <CharactersWithSpaces>57475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330</cp:revision>
  <cp:lastPrinted>2018-09-21T01:08:00Z</cp:lastPrinted>
  <dcterms:created xsi:type="dcterms:W3CDTF">2018-09-19T13:13:00Z</dcterms:created>
  <dcterms:modified xsi:type="dcterms:W3CDTF">2018-10-09T08:58:00Z</dcterms:modified>
</cp:coreProperties>
</file>