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DF7F" w14:textId="08942DEC" w:rsidR="00A43795" w:rsidRDefault="000E1541" w:rsidP="000E15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541">
        <w:rPr>
          <w:rFonts w:ascii="Times New Roman" w:hAnsi="Times New Roman" w:cs="Times New Roman"/>
          <w:i/>
          <w:iCs/>
          <w:sz w:val="24"/>
          <w:szCs w:val="24"/>
        </w:rPr>
        <w:t>OUTLINE</w:t>
      </w:r>
      <w:r w:rsidRPr="000E1541">
        <w:rPr>
          <w:rFonts w:ascii="Times New Roman" w:hAnsi="Times New Roman" w:cs="Times New Roman"/>
          <w:sz w:val="24"/>
          <w:szCs w:val="24"/>
        </w:rPr>
        <w:t xml:space="preserve"> PENGAJUAN PROPOSAL SKRIPSI</w:t>
      </w:r>
    </w:p>
    <w:p w14:paraId="1B618E13" w14:textId="77777777" w:rsidR="000E1541" w:rsidRPr="000E1541" w:rsidRDefault="000E1541" w:rsidP="000E15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79A5C" w14:textId="1EBD2A68" w:rsidR="000E1541" w:rsidRPr="000E1541" w:rsidRDefault="000E1541" w:rsidP="000E15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541">
        <w:rPr>
          <w:rFonts w:ascii="Times New Roman" w:hAnsi="Times New Roman" w:cs="Times New Roman"/>
          <w:b/>
          <w:bCs/>
          <w:sz w:val="24"/>
          <w:szCs w:val="24"/>
        </w:rPr>
        <w:t>DATA MAHASISWA</w:t>
      </w:r>
    </w:p>
    <w:p w14:paraId="319C7EDB" w14:textId="3199DAE3" w:rsidR="000E1541" w:rsidRPr="000E1541" w:rsidRDefault="000E1541" w:rsidP="000E1541">
      <w:pPr>
        <w:rPr>
          <w:rFonts w:ascii="Times New Roman" w:hAnsi="Times New Roman" w:cs="Times New Roman"/>
          <w:sz w:val="24"/>
          <w:szCs w:val="24"/>
        </w:rPr>
      </w:pPr>
      <w:r w:rsidRPr="000E1541">
        <w:rPr>
          <w:rFonts w:ascii="Times New Roman" w:hAnsi="Times New Roman" w:cs="Times New Roman"/>
          <w:sz w:val="24"/>
          <w:szCs w:val="24"/>
        </w:rPr>
        <w:t>NAMA</w:t>
      </w:r>
      <w:r w:rsidRPr="000E1541">
        <w:rPr>
          <w:rFonts w:ascii="Times New Roman" w:hAnsi="Times New Roman" w:cs="Times New Roman"/>
          <w:sz w:val="24"/>
          <w:szCs w:val="24"/>
        </w:rPr>
        <w:tab/>
      </w:r>
      <w:r w:rsidRPr="000E1541">
        <w:rPr>
          <w:rFonts w:ascii="Times New Roman" w:hAnsi="Times New Roman" w:cs="Times New Roman"/>
          <w:sz w:val="24"/>
          <w:szCs w:val="24"/>
        </w:rPr>
        <w:tab/>
      </w:r>
      <w:r w:rsidRPr="000E1541">
        <w:rPr>
          <w:rFonts w:ascii="Times New Roman" w:hAnsi="Times New Roman" w:cs="Times New Roman"/>
          <w:sz w:val="24"/>
          <w:szCs w:val="24"/>
        </w:rPr>
        <w:tab/>
      </w:r>
      <w:r w:rsidRPr="000E1541">
        <w:rPr>
          <w:rFonts w:ascii="Times New Roman" w:hAnsi="Times New Roman" w:cs="Times New Roman"/>
          <w:sz w:val="24"/>
          <w:szCs w:val="24"/>
        </w:rPr>
        <w:tab/>
        <w:t>: RAMADHAN</w:t>
      </w:r>
      <w:r w:rsidRPr="000E1541">
        <w:rPr>
          <w:rFonts w:ascii="Times New Roman" w:hAnsi="Times New Roman" w:cs="Times New Roman"/>
          <w:sz w:val="24"/>
          <w:szCs w:val="24"/>
        </w:rPr>
        <w:br/>
        <w:t>NIM</w:t>
      </w:r>
      <w:r w:rsidRPr="000E1541">
        <w:rPr>
          <w:rFonts w:ascii="Times New Roman" w:hAnsi="Times New Roman" w:cs="Times New Roman"/>
          <w:sz w:val="24"/>
          <w:szCs w:val="24"/>
        </w:rPr>
        <w:tab/>
      </w:r>
      <w:r w:rsidRPr="000E1541">
        <w:rPr>
          <w:rFonts w:ascii="Times New Roman" w:hAnsi="Times New Roman" w:cs="Times New Roman"/>
          <w:sz w:val="24"/>
          <w:szCs w:val="24"/>
        </w:rPr>
        <w:tab/>
      </w:r>
      <w:r w:rsidRPr="000E1541">
        <w:rPr>
          <w:rFonts w:ascii="Times New Roman" w:hAnsi="Times New Roman" w:cs="Times New Roman"/>
          <w:sz w:val="24"/>
          <w:szCs w:val="24"/>
        </w:rPr>
        <w:tab/>
      </w:r>
      <w:r w:rsidRPr="000E15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1541">
        <w:rPr>
          <w:rFonts w:ascii="Times New Roman" w:hAnsi="Times New Roman" w:cs="Times New Roman"/>
          <w:sz w:val="24"/>
          <w:szCs w:val="24"/>
        </w:rPr>
        <w:t>: 11221104</w:t>
      </w:r>
      <w:r w:rsidRPr="000E1541">
        <w:rPr>
          <w:rFonts w:ascii="Times New Roman" w:hAnsi="Times New Roman" w:cs="Times New Roman"/>
          <w:sz w:val="24"/>
          <w:szCs w:val="24"/>
        </w:rPr>
        <w:br/>
        <w:t>SKS YANG TELAH DITEMPUH</w:t>
      </w:r>
      <w:r w:rsidRPr="000E1541">
        <w:rPr>
          <w:rFonts w:ascii="Times New Roman" w:hAnsi="Times New Roman" w:cs="Times New Roman"/>
          <w:sz w:val="24"/>
          <w:szCs w:val="24"/>
        </w:rPr>
        <w:tab/>
        <w:t>: 135</w:t>
      </w:r>
    </w:p>
    <w:p w14:paraId="2A32E440" w14:textId="77777777" w:rsidR="000E1541" w:rsidRPr="000E1541" w:rsidRDefault="000E1541" w:rsidP="000E1541">
      <w:pPr>
        <w:rPr>
          <w:rFonts w:ascii="Times New Roman" w:hAnsi="Times New Roman" w:cs="Times New Roman"/>
          <w:sz w:val="24"/>
          <w:szCs w:val="24"/>
        </w:rPr>
      </w:pPr>
    </w:p>
    <w:p w14:paraId="1424591D" w14:textId="617BF16C" w:rsidR="000E1541" w:rsidRPr="000E1541" w:rsidRDefault="000E1541" w:rsidP="000E1541">
      <w:pPr>
        <w:rPr>
          <w:rFonts w:ascii="Times New Roman" w:hAnsi="Times New Roman" w:cs="Times New Roman"/>
          <w:sz w:val="24"/>
          <w:szCs w:val="24"/>
        </w:rPr>
      </w:pPr>
      <w:r w:rsidRPr="000E1541">
        <w:rPr>
          <w:rFonts w:ascii="Times New Roman" w:hAnsi="Times New Roman" w:cs="Times New Roman"/>
          <w:sz w:val="24"/>
          <w:szCs w:val="24"/>
        </w:rPr>
        <w:t>DATA RENCANA PENELITIAN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385"/>
        <w:gridCol w:w="4765"/>
      </w:tblGrid>
      <w:tr w:rsidR="000E1541" w:rsidRPr="000E1541" w14:paraId="6E972BC0" w14:textId="77777777" w:rsidTr="000E1541">
        <w:tc>
          <w:tcPr>
            <w:tcW w:w="2642" w:type="dxa"/>
          </w:tcPr>
          <w:p w14:paraId="464E504D" w14:textId="7488B675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85" w:type="dxa"/>
          </w:tcPr>
          <w:p w14:paraId="456B78E8" w14:textId="02DA36C9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</w:tcPr>
          <w:p w14:paraId="470A3B71" w14:textId="47DCBE3E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Metode VIKOR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</w:tc>
      </w:tr>
      <w:tr w:rsidR="000E1541" w:rsidRPr="000E1541" w14:paraId="5DFD620F" w14:textId="77777777" w:rsidTr="000E1541">
        <w:tc>
          <w:tcPr>
            <w:tcW w:w="2642" w:type="dxa"/>
          </w:tcPr>
          <w:p w14:paraId="38764C74" w14:textId="6BDADB26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Latar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Masalah</w:t>
            </w:r>
          </w:p>
        </w:tc>
        <w:tc>
          <w:tcPr>
            <w:tcW w:w="385" w:type="dxa"/>
          </w:tcPr>
          <w:p w14:paraId="2D5FC09A" w14:textId="0CB7D104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</w:tcPr>
          <w:p w14:paraId="2D6BFE26" w14:textId="77777777" w:rsidR="000E1541" w:rsidRPr="000E1541" w:rsidRDefault="000E1541" w:rsidP="003F7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menghadapi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kandidat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dipertimbangkan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. Proses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subjektif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objektif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6CB234" w14:textId="76296864" w:rsidR="000E1541" w:rsidRPr="000E1541" w:rsidRDefault="000E1541" w:rsidP="003F7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Metode </w:t>
            </w:r>
            <w:r w:rsidRPr="000E15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VIKOR</w:t>
            </w: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5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Multi-Criteria Decision Making (MCDM)</w:t>
            </w: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kompromi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. Oleh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VIKOR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E15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Koding</w:t>
            </w:r>
            <w:proofErr w:type="spellEnd"/>
            <w:r w:rsidRPr="000E15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Next Cilegon</w:t>
            </w: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transparan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1541" w:rsidRPr="000E1541" w14:paraId="31C7DF91" w14:textId="77777777" w:rsidTr="000E1541">
        <w:tc>
          <w:tcPr>
            <w:tcW w:w="2642" w:type="dxa"/>
          </w:tcPr>
          <w:p w14:paraId="5CA7CC3D" w14:textId="6E297FC5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5" w:type="dxa"/>
          </w:tcPr>
          <w:p w14:paraId="2C53247E" w14:textId="15A597A8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</w:tcPr>
          <w:p w14:paraId="0CABB192" w14:textId="15239C07" w:rsidR="000E1541" w:rsidRPr="000E1541" w:rsidRDefault="000E1541" w:rsidP="003F7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efektivitas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VIKOR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VIKOR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1541" w:rsidRPr="000E1541" w14:paraId="5669A7DE" w14:textId="77777777" w:rsidTr="000E1541">
        <w:tc>
          <w:tcPr>
            <w:tcW w:w="2642" w:type="dxa"/>
          </w:tcPr>
          <w:p w14:paraId="5BD899FC" w14:textId="6D7B35B8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Manfaat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5" w:type="dxa"/>
          </w:tcPr>
          <w:p w14:paraId="1F98505C" w14:textId="58BAE9BB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</w:tcPr>
          <w:p w14:paraId="50AFE2EA" w14:textId="1D5E60C9" w:rsidR="000E1541" w:rsidRPr="000E1541" w:rsidRDefault="000E1541" w:rsidP="000E15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Manfaat </w:t>
            </w:r>
            <w:proofErr w:type="spellStart"/>
            <w:r w:rsidRPr="000E15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Teoritis</w:t>
            </w:r>
            <w:proofErr w:type="spellEnd"/>
          </w:p>
          <w:p w14:paraId="06A11389" w14:textId="77777777" w:rsidR="000E1541" w:rsidRPr="000E1541" w:rsidRDefault="000E1541" w:rsidP="000E1541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wawasan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VIKOR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0B76C2" w14:textId="456DB8FB" w:rsidR="000E1541" w:rsidRPr="000E1541" w:rsidRDefault="000E1541" w:rsidP="000E15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Manfaat </w:t>
            </w:r>
            <w:proofErr w:type="spellStart"/>
            <w:r w:rsidRPr="000E15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Praktis</w:t>
            </w:r>
            <w:proofErr w:type="spellEnd"/>
          </w:p>
          <w:p w14:paraId="20ED56FD" w14:textId="77777777" w:rsidR="000E1541" w:rsidRPr="000E1541" w:rsidRDefault="000E1541" w:rsidP="000E1541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subjektivitas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transparansi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2EDD7C" w14:textId="77777777" w:rsidR="000E1541" w:rsidRPr="000E1541" w:rsidRDefault="000E1541" w:rsidP="000E1541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Menghasilkan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VIKOR yang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4F9DE8" w14:textId="77777777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541" w:rsidRPr="000E1541" w14:paraId="4C7BA1B2" w14:textId="77777777" w:rsidTr="000E1541">
        <w:tc>
          <w:tcPr>
            <w:tcW w:w="2642" w:type="dxa"/>
          </w:tcPr>
          <w:p w14:paraId="2E59E0A4" w14:textId="34192771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Kajian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Pustaka</w:t>
            </w:r>
          </w:p>
        </w:tc>
        <w:tc>
          <w:tcPr>
            <w:tcW w:w="385" w:type="dxa"/>
          </w:tcPr>
          <w:p w14:paraId="490BCA1F" w14:textId="44D5CA33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</w:tcPr>
          <w:p w14:paraId="6455D93B" w14:textId="23DE2E8E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Metode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Vikor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Kurang Mampu pada SMA N 5 Padang</w:t>
            </w:r>
          </w:p>
        </w:tc>
      </w:tr>
      <w:tr w:rsidR="000E1541" w:rsidRPr="000E1541" w14:paraId="72FE1B55" w14:textId="77777777" w:rsidTr="000E1541">
        <w:tc>
          <w:tcPr>
            <w:tcW w:w="2642" w:type="dxa"/>
          </w:tcPr>
          <w:p w14:paraId="6E1A5391" w14:textId="13BF4883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5" w:type="dxa"/>
          </w:tcPr>
          <w:p w14:paraId="0304CC01" w14:textId="086F398E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</w:tcPr>
          <w:p w14:paraId="6A12EC3F" w14:textId="704FA422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 next Cilegon</w:t>
            </w:r>
          </w:p>
        </w:tc>
      </w:tr>
      <w:tr w:rsidR="000E1541" w:rsidRPr="000E1541" w14:paraId="6DF82B45" w14:textId="77777777" w:rsidTr="000E1541">
        <w:tc>
          <w:tcPr>
            <w:tcW w:w="2642" w:type="dxa"/>
          </w:tcPr>
          <w:p w14:paraId="196B72AF" w14:textId="46376AF9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Alat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85" w:type="dxa"/>
          </w:tcPr>
          <w:p w14:paraId="4A1B5F24" w14:textId="53268954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</w:tcPr>
          <w:p w14:paraId="171DD16E" w14:textId="502A45AE" w:rsidR="000E1541" w:rsidRPr="000E1541" w:rsidRDefault="000E1541" w:rsidP="000E1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541">
              <w:rPr>
                <w:rFonts w:ascii="Times New Roman" w:hAnsi="Times New Roman" w:cs="Times New Roman"/>
                <w:sz w:val="24"/>
                <w:szCs w:val="24"/>
              </w:rPr>
              <w:t xml:space="preserve">Metode </w:t>
            </w:r>
            <w:proofErr w:type="spellStart"/>
            <w:r w:rsidRPr="000E1541">
              <w:rPr>
                <w:rFonts w:ascii="Times New Roman" w:hAnsi="Times New Roman" w:cs="Times New Roman"/>
                <w:sz w:val="24"/>
                <w:szCs w:val="24"/>
              </w:rPr>
              <w:t>vikor</w:t>
            </w:r>
            <w:proofErr w:type="spellEnd"/>
          </w:p>
        </w:tc>
      </w:tr>
    </w:tbl>
    <w:p w14:paraId="78B5F03C" w14:textId="77777777" w:rsidR="000E1541" w:rsidRPr="000E1541" w:rsidRDefault="000E1541" w:rsidP="000E1541">
      <w:pPr>
        <w:rPr>
          <w:rFonts w:ascii="Times New Roman" w:hAnsi="Times New Roman" w:cs="Times New Roman"/>
          <w:sz w:val="24"/>
          <w:szCs w:val="24"/>
        </w:rPr>
      </w:pPr>
    </w:p>
    <w:p w14:paraId="2284B6A8" w14:textId="77777777" w:rsidR="000E1541" w:rsidRPr="000E1541" w:rsidRDefault="000E1541" w:rsidP="000E1541">
      <w:pPr>
        <w:rPr>
          <w:rFonts w:ascii="Times New Roman" w:hAnsi="Times New Roman" w:cs="Times New Roman"/>
          <w:sz w:val="24"/>
          <w:szCs w:val="24"/>
        </w:rPr>
      </w:pPr>
    </w:p>
    <w:sectPr w:rsidR="000E1541" w:rsidRPr="000E1541" w:rsidSect="00A43795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D22"/>
    <w:multiLevelType w:val="hybridMultilevel"/>
    <w:tmpl w:val="F814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666C0"/>
    <w:multiLevelType w:val="hybridMultilevel"/>
    <w:tmpl w:val="4202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6F99"/>
    <w:multiLevelType w:val="hybridMultilevel"/>
    <w:tmpl w:val="04E2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9335D"/>
    <w:multiLevelType w:val="hybridMultilevel"/>
    <w:tmpl w:val="6970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3AD0"/>
    <w:multiLevelType w:val="multilevel"/>
    <w:tmpl w:val="E2F6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26081"/>
    <w:multiLevelType w:val="multilevel"/>
    <w:tmpl w:val="F5E2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65928"/>
    <w:multiLevelType w:val="hybridMultilevel"/>
    <w:tmpl w:val="F59A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52AD8"/>
    <w:multiLevelType w:val="hybridMultilevel"/>
    <w:tmpl w:val="4F06FB30"/>
    <w:lvl w:ilvl="0" w:tplc="3438C4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03947"/>
    <w:multiLevelType w:val="multilevel"/>
    <w:tmpl w:val="16F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531F5"/>
    <w:multiLevelType w:val="multilevel"/>
    <w:tmpl w:val="72AEF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7C337138"/>
    <w:multiLevelType w:val="hybridMultilevel"/>
    <w:tmpl w:val="7C70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72179">
    <w:abstractNumId w:val="5"/>
  </w:num>
  <w:num w:numId="2" w16cid:durableId="824007936">
    <w:abstractNumId w:val="7"/>
  </w:num>
  <w:num w:numId="3" w16cid:durableId="1490288961">
    <w:abstractNumId w:val="9"/>
  </w:num>
  <w:num w:numId="4" w16cid:durableId="945308055">
    <w:abstractNumId w:val="0"/>
  </w:num>
  <w:num w:numId="5" w16cid:durableId="1167935500">
    <w:abstractNumId w:val="2"/>
  </w:num>
  <w:num w:numId="6" w16cid:durableId="290281279">
    <w:abstractNumId w:val="6"/>
  </w:num>
  <w:num w:numId="7" w16cid:durableId="1545174471">
    <w:abstractNumId w:val="10"/>
  </w:num>
  <w:num w:numId="8" w16cid:durableId="1636444573">
    <w:abstractNumId w:val="1"/>
  </w:num>
  <w:num w:numId="9" w16cid:durableId="1134909260">
    <w:abstractNumId w:val="3"/>
  </w:num>
  <w:num w:numId="10" w16cid:durableId="1248342064">
    <w:abstractNumId w:val="8"/>
  </w:num>
  <w:num w:numId="11" w16cid:durableId="1969163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B9"/>
    <w:rsid w:val="0003721B"/>
    <w:rsid w:val="000E1541"/>
    <w:rsid w:val="002916D1"/>
    <w:rsid w:val="002B0FF3"/>
    <w:rsid w:val="0030765A"/>
    <w:rsid w:val="003F7306"/>
    <w:rsid w:val="004061F8"/>
    <w:rsid w:val="00432881"/>
    <w:rsid w:val="004F6D86"/>
    <w:rsid w:val="0064615D"/>
    <w:rsid w:val="00745A23"/>
    <w:rsid w:val="008D7411"/>
    <w:rsid w:val="00A01C76"/>
    <w:rsid w:val="00A43795"/>
    <w:rsid w:val="00A50792"/>
    <w:rsid w:val="00B21B36"/>
    <w:rsid w:val="00BF4206"/>
    <w:rsid w:val="00F45975"/>
    <w:rsid w:val="00F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DFF3"/>
  <w15:chartTrackingRefBased/>
  <w15:docId w15:val="{DA3325D6-27BF-48F0-B919-3C90425A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D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79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E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F377D-64C4-4299-B132-2787B631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2</cp:revision>
  <dcterms:created xsi:type="dcterms:W3CDTF">2025-02-18T05:21:00Z</dcterms:created>
  <dcterms:modified xsi:type="dcterms:W3CDTF">2025-03-18T09:00:00Z</dcterms:modified>
</cp:coreProperties>
</file>