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asciiTheme="majorHAnsi" w:hAnsiTheme="majorHAnsi" w:cstheme="majorHAnsi"/>
          <w:b/>
        </w:rPr>
      </w:pPr>
      <w:r>
        <w:rPr>
          <w:rFonts w:asciiTheme="majorHAnsi" w:hAnsiTheme="majorHAnsi" w:cstheme="majorHAnsi"/>
          <w:b/>
        </w:rPr>
        <w:t>MỤC LỤC</w:t>
      </w:r>
    </w:p>
    <w:p>
      <w:pPr>
        <w:jc w:val="center"/>
        <w:rPr>
          <w:rFonts w:asciiTheme="majorHAnsi" w:hAnsiTheme="majorHAnsi" w:cstheme="majorHAnsi"/>
          <w:b/>
        </w:rPr>
      </w:pPr>
      <w:r>
        <w:rPr>
          <w:rFonts w:asciiTheme="majorHAnsi" w:hAnsiTheme="majorHAnsi" w:cstheme="majorHAnsi"/>
          <w:b/>
        </w:rPr>
        <w:t>NHỮNG VIỆC CẦN THỰC HIỆN</w:t>
      </w:r>
    </w:p>
    <w:p>
      <w:pPr>
        <w:rPr>
          <w:rFonts w:asciiTheme="majorHAnsi" w:hAnsiTheme="majorHAnsi" w:cstheme="majorHAnsi"/>
          <w:b/>
        </w:rPr>
      </w:pPr>
    </w:p>
    <w:p>
      <w:pPr>
        <w:pStyle w:val="TOC1"/>
        <w:tabs>
          <w:tab w:val="right" w:leader="dot" w:pos="9016"/>
        </w:tabs>
        <w:rPr>
          <w:rFonts w:eastAsiaTheme="minorEastAsia"/>
          <w:lang w:eastAsia="vi-VN"/>
        </w:rPr>
      </w:pPr>
      <w:r>
        <w:rPr>
          <w:rFonts w:asciiTheme="majorHAnsi" w:hAnsiTheme="majorHAnsi" w:cstheme="majorHAnsi"/>
          <w:b/>
        </w:rPr>
        <w:fldChar w:fldCharType="begin"/>
      </w:r>
      <w:r>
        <w:rPr>
          <w:rFonts w:asciiTheme="majorHAnsi" w:hAnsiTheme="majorHAnsi" w:cstheme="majorHAnsi"/>
          <w:b/>
        </w:rPr>
        <w:instrText xml:space="preserve"> TOC \h \z \t "MucLuc,1,Mucluc1,2" </w:instrText>
      </w:r>
      <w:r>
        <w:rPr>
          <w:rFonts w:asciiTheme="majorHAnsi" w:hAnsiTheme="majorHAnsi" w:cstheme="majorHAnsi"/>
          <w:b/>
        </w:rPr>
        <w:fldChar w:fldCharType="separate"/>
      </w:r>
      <w:hyperlink w:anchor="_Toc49497934" w:history="1">
        <w:r>
          <w:rPr>
            <w:rStyle w:val="Hyperlink"/>
            <w:lang w:val="en-US"/>
          </w:rPr>
          <w:t>Hoàn thiện Hồ sơ năng lực trên Hệ thống</w:t>
        </w:r>
        <w:r>
          <w:rPr>
            <w:webHidden/>
          </w:rPr>
          <w:tab/>
        </w:r>
        <w:r>
          <w:rPr>
            <w:webHidden/>
          </w:rPr>
          <w:fldChar w:fldCharType="begin"/>
        </w:r>
        <w:r>
          <w:rPr>
            <w:webHidden/>
          </w:rPr>
          <w:instrText xml:space="preserve"> PAGEREF _Toc49497934 \h </w:instrText>
        </w:r>
        <w:r>
          <w:rPr>
            <w:webHidden/>
          </w:rPr>
        </w:r>
        <w:r>
          <w:rPr>
            <w:webHidden/>
          </w:rPr>
          <w:fldChar w:fldCharType="separate"/>
        </w:r>
        <w:r>
          <w:rPr>
            <w:webHidden/>
          </w:rPr>
          <w:t>2</w:t>
        </w:r>
        <w:r>
          <w:rPr>
            <w:webHidden/>
          </w:rPr>
          <w:fldChar w:fldCharType="end"/>
        </w:r>
      </w:hyperlink>
    </w:p>
    <w:p>
      <w:pPr>
        <w:pStyle w:val="TOC2"/>
        <w:tabs>
          <w:tab w:val="right" w:leader="dot" w:pos="9016"/>
        </w:tabs>
        <w:rPr>
          <w:rFonts w:eastAsiaTheme="minorEastAsia"/>
          <w:lang w:eastAsia="vi-VN"/>
        </w:rPr>
      </w:pPr>
      <w:hyperlink w:anchor="_Toc49497935" w:history="1">
        <w:r>
          <w:rPr>
            <w:rStyle w:val="Hyperlink"/>
          </w:rPr>
          <w:t>Cập nhật Thông tin Doanh nghiệp</w:t>
        </w:r>
        <w:r>
          <w:rPr>
            <w:webHidden/>
          </w:rPr>
          <w:tab/>
        </w:r>
        <w:r>
          <w:rPr>
            <w:webHidden/>
          </w:rPr>
          <w:fldChar w:fldCharType="begin"/>
        </w:r>
        <w:r>
          <w:rPr>
            <w:webHidden/>
          </w:rPr>
          <w:instrText xml:space="preserve"> PAGEREF _Toc49497935 \h </w:instrText>
        </w:r>
        <w:r>
          <w:rPr>
            <w:webHidden/>
          </w:rPr>
        </w:r>
        <w:r>
          <w:rPr>
            <w:webHidden/>
          </w:rPr>
          <w:fldChar w:fldCharType="separate"/>
        </w:r>
        <w:r>
          <w:rPr>
            <w:webHidden/>
          </w:rPr>
          <w:t>2</w:t>
        </w:r>
        <w:r>
          <w:rPr>
            <w:webHidden/>
          </w:rPr>
          <w:fldChar w:fldCharType="end"/>
        </w:r>
      </w:hyperlink>
    </w:p>
    <w:p>
      <w:pPr>
        <w:pStyle w:val="TOC2"/>
        <w:tabs>
          <w:tab w:val="right" w:leader="dot" w:pos="9016"/>
        </w:tabs>
        <w:rPr>
          <w:rFonts w:eastAsiaTheme="minorEastAsia"/>
          <w:lang w:eastAsia="vi-VN"/>
        </w:rPr>
      </w:pPr>
      <w:hyperlink w:anchor="_Toc49497936" w:history="1">
        <w:r>
          <w:rPr>
            <w:rStyle w:val="Hyperlink"/>
          </w:rPr>
          <w:t>Cập nhật Năng lực Tài chính</w:t>
        </w:r>
        <w:r>
          <w:rPr>
            <w:webHidden/>
          </w:rPr>
          <w:tab/>
        </w:r>
        <w:r>
          <w:rPr>
            <w:webHidden/>
          </w:rPr>
          <w:fldChar w:fldCharType="begin"/>
        </w:r>
        <w:r>
          <w:rPr>
            <w:webHidden/>
          </w:rPr>
          <w:instrText xml:space="preserve"> PAGEREF _Toc49497936 \h </w:instrText>
        </w:r>
        <w:r>
          <w:rPr>
            <w:webHidden/>
          </w:rPr>
        </w:r>
        <w:r>
          <w:rPr>
            <w:webHidden/>
          </w:rPr>
          <w:fldChar w:fldCharType="separate"/>
        </w:r>
        <w:r>
          <w:rPr>
            <w:webHidden/>
          </w:rPr>
          <w:t>3</w:t>
        </w:r>
        <w:r>
          <w:rPr>
            <w:webHidden/>
          </w:rPr>
          <w:fldChar w:fldCharType="end"/>
        </w:r>
      </w:hyperlink>
    </w:p>
    <w:p>
      <w:pPr>
        <w:pStyle w:val="TOC2"/>
        <w:tabs>
          <w:tab w:val="right" w:leader="dot" w:pos="9016"/>
        </w:tabs>
        <w:rPr>
          <w:rFonts w:eastAsiaTheme="minorEastAsia"/>
          <w:lang w:eastAsia="vi-VN"/>
        </w:rPr>
      </w:pPr>
      <w:hyperlink w:anchor="_Toc49497937" w:history="1">
        <w:r>
          <w:rPr>
            <w:rStyle w:val="Hyperlink"/>
          </w:rPr>
          <w:t>Cập nhật Hợp đồng đã / đang thực hiện</w:t>
        </w:r>
        <w:r>
          <w:rPr>
            <w:webHidden/>
          </w:rPr>
          <w:tab/>
        </w:r>
        <w:r>
          <w:rPr>
            <w:webHidden/>
          </w:rPr>
          <w:fldChar w:fldCharType="begin"/>
        </w:r>
        <w:r>
          <w:rPr>
            <w:webHidden/>
          </w:rPr>
          <w:instrText xml:space="preserve"> PAGEREF _Toc49497937 \h </w:instrText>
        </w:r>
        <w:r>
          <w:rPr>
            <w:webHidden/>
          </w:rPr>
        </w:r>
        <w:r>
          <w:rPr>
            <w:webHidden/>
          </w:rPr>
          <w:fldChar w:fldCharType="separate"/>
        </w:r>
        <w:r>
          <w:rPr>
            <w:webHidden/>
          </w:rPr>
          <w:t>5</w:t>
        </w:r>
        <w:r>
          <w:rPr>
            <w:webHidden/>
          </w:rPr>
          <w:fldChar w:fldCharType="end"/>
        </w:r>
      </w:hyperlink>
    </w:p>
    <w:p>
      <w:pPr>
        <w:pStyle w:val="TOC2"/>
        <w:tabs>
          <w:tab w:val="right" w:leader="dot" w:pos="9016"/>
        </w:tabs>
        <w:rPr>
          <w:rFonts w:eastAsiaTheme="minorEastAsia"/>
          <w:lang w:eastAsia="vi-VN"/>
        </w:rPr>
      </w:pPr>
      <w:hyperlink w:anchor="_Toc49497938" w:history="1">
        <w:r>
          <w:rPr>
            <w:rStyle w:val="Hyperlink"/>
          </w:rPr>
          <w:t>Cập nhật Nhân sự chủ chốt</w:t>
        </w:r>
        <w:r>
          <w:rPr>
            <w:webHidden/>
          </w:rPr>
          <w:tab/>
        </w:r>
        <w:r>
          <w:rPr>
            <w:webHidden/>
          </w:rPr>
          <w:fldChar w:fldCharType="begin"/>
        </w:r>
        <w:r>
          <w:rPr>
            <w:webHidden/>
          </w:rPr>
          <w:instrText xml:space="preserve"> PAGEREF _Toc49497938 \h </w:instrText>
        </w:r>
        <w:r>
          <w:rPr>
            <w:webHidden/>
          </w:rPr>
        </w:r>
        <w:r>
          <w:rPr>
            <w:webHidden/>
          </w:rPr>
          <w:fldChar w:fldCharType="separate"/>
        </w:r>
        <w:r>
          <w:rPr>
            <w:webHidden/>
          </w:rPr>
          <w:t>7</w:t>
        </w:r>
        <w:r>
          <w:rPr>
            <w:webHidden/>
          </w:rPr>
          <w:fldChar w:fldCharType="end"/>
        </w:r>
      </w:hyperlink>
    </w:p>
    <w:p>
      <w:pPr>
        <w:pStyle w:val="TOC2"/>
        <w:tabs>
          <w:tab w:val="right" w:leader="dot" w:pos="9016"/>
        </w:tabs>
        <w:rPr>
          <w:rFonts w:eastAsiaTheme="minorEastAsia"/>
          <w:lang w:eastAsia="vi-VN"/>
        </w:rPr>
      </w:pPr>
      <w:hyperlink w:anchor="_Toc49497939" w:history="1">
        <w:r>
          <w:rPr>
            <w:rStyle w:val="Hyperlink"/>
          </w:rPr>
          <w:t>Cập nhật Thiết bị Thi công</w:t>
        </w:r>
        <w:r>
          <w:rPr>
            <w:webHidden/>
          </w:rPr>
          <w:tab/>
        </w:r>
        <w:r>
          <w:rPr>
            <w:webHidden/>
          </w:rPr>
          <w:fldChar w:fldCharType="begin"/>
        </w:r>
        <w:r>
          <w:rPr>
            <w:webHidden/>
          </w:rPr>
          <w:instrText xml:space="preserve"> PAGEREF _Toc49497939 \h </w:instrText>
        </w:r>
        <w:r>
          <w:rPr>
            <w:webHidden/>
          </w:rPr>
        </w:r>
        <w:r>
          <w:rPr>
            <w:webHidden/>
          </w:rPr>
          <w:fldChar w:fldCharType="separate"/>
        </w:r>
        <w:r>
          <w:rPr>
            <w:webHidden/>
          </w:rPr>
          <w:t>9</w:t>
        </w:r>
        <w:r>
          <w:rPr>
            <w:webHidden/>
          </w:rPr>
          <w:fldChar w:fldCharType="end"/>
        </w:r>
      </w:hyperlink>
    </w:p>
    <w:p>
      <w:pPr>
        <w:pStyle w:val="TOC1"/>
        <w:tabs>
          <w:tab w:val="right" w:leader="dot" w:pos="9016"/>
        </w:tabs>
        <w:rPr>
          <w:rFonts w:eastAsiaTheme="minorEastAsia"/>
          <w:lang w:eastAsia="vi-VN"/>
        </w:rPr>
      </w:pPr>
      <w:hyperlink w:anchor="_Toc49497940" w:history="1">
        <w:r>
          <w:rPr>
            <w:rStyle w:val="Hyperlink"/>
          </w:rPr>
          <w:t>Đăng ký với Hệ thống mạng đấu thầu Quốc gia</w:t>
        </w:r>
        <w:r>
          <w:rPr>
            <w:webHidden/>
          </w:rPr>
          <w:tab/>
        </w:r>
        <w:r>
          <w:rPr>
            <w:webHidden/>
          </w:rPr>
          <w:fldChar w:fldCharType="begin"/>
        </w:r>
        <w:r>
          <w:rPr>
            <w:webHidden/>
          </w:rPr>
          <w:instrText xml:space="preserve"> PAGEREF _Toc49497940 \h </w:instrText>
        </w:r>
        <w:r>
          <w:rPr>
            <w:webHidden/>
          </w:rPr>
        </w:r>
        <w:r>
          <w:rPr>
            <w:webHidden/>
          </w:rPr>
          <w:fldChar w:fldCharType="separate"/>
        </w:r>
        <w:r>
          <w:rPr>
            <w:webHidden/>
          </w:rPr>
          <w:t>11</w:t>
        </w:r>
        <w:r>
          <w:rPr>
            <w:webHidden/>
          </w:rPr>
          <w:fldChar w:fldCharType="end"/>
        </w:r>
      </w:hyperlink>
    </w:p>
    <w:p>
      <w:pPr>
        <w:pStyle w:val="TOC1"/>
        <w:tabs>
          <w:tab w:val="right" w:leader="dot" w:pos="9016"/>
        </w:tabs>
        <w:rPr>
          <w:rFonts w:eastAsiaTheme="minorEastAsia"/>
          <w:lang w:eastAsia="vi-VN"/>
        </w:rPr>
      </w:pPr>
      <w:hyperlink w:anchor="_Toc49497941" w:history="1">
        <w:r>
          <w:rPr>
            <w:rStyle w:val="Hyperlink"/>
          </w:rPr>
          <w:t>Các tài liệu để chứng minh năng lực thực hiện hợp đồng</w:t>
        </w:r>
        <w:r>
          <w:rPr>
            <w:webHidden/>
          </w:rPr>
          <w:tab/>
        </w:r>
        <w:r>
          <w:rPr>
            <w:webHidden/>
          </w:rPr>
          <w:fldChar w:fldCharType="begin"/>
        </w:r>
        <w:r>
          <w:rPr>
            <w:webHidden/>
          </w:rPr>
          <w:instrText xml:space="preserve"> PAGEREF _Toc49497941 \h </w:instrText>
        </w:r>
        <w:r>
          <w:rPr>
            <w:webHidden/>
          </w:rPr>
        </w:r>
        <w:r>
          <w:rPr>
            <w:webHidden/>
          </w:rPr>
          <w:fldChar w:fldCharType="separate"/>
        </w:r>
        <w:r>
          <w:rPr>
            <w:webHidden/>
          </w:rPr>
          <w:t>17</w:t>
        </w:r>
        <w:r>
          <w:rPr>
            <w:webHidden/>
          </w:rPr>
          <w:fldChar w:fldCharType="end"/>
        </w:r>
      </w:hyperlink>
    </w:p>
    <w:p>
      <w:pPr>
        <w:rPr>
          <w:rFonts w:asciiTheme="majorHAnsi" w:hAnsiTheme="majorHAnsi" w:cstheme="majorHAnsi"/>
          <w:b/>
        </w:rPr>
      </w:pPr>
      <w:r>
        <w:rPr>
          <w:rFonts w:asciiTheme="majorHAnsi" w:hAnsiTheme="majorHAnsi" w:cstheme="majorHAnsi"/>
          <w:b/>
        </w:rPr>
        <w:fldChar w:fldCharType="end"/>
      </w:r>
    </w:p>
    <w:p>
      <w:pPr>
        <w:jc w:val="center"/>
        <w:rPr>
          <w:rFonts w:asciiTheme="majorHAnsi" w:hAnsiTheme="majorHAnsi" w:cstheme="majorHAnsi"/>
          <w:b/>
        </w:rPr>
      </w:pPr>
    </w:p>
    <w:p>
      <w:pPr>
        <w:rPr>
          <w:rFonts w:asciiTheme="majorHAnsi" w:hAnsiTheme="majorHAnsi" w:cstheme="majorHAnsi"/>
          <w:b/>
        </w:rPr>
      </w:pPr>
      <w:r>
        <w:rPr>
          <w:rFonts w:asciiTheme="majorHAnsi" w:hAnsiTheme="majorHAnsi" w:cstheme="majorHAnsi"/>
          <w:b/>
        </w:rPr>
        <w:br w:type="page"/>
      </w:r>
      <w:bookmarkStart w:id="0" w:name="_GoBack"/>
      <w:bookmarkEnd w:id="0"/>
    </w:p>
    <w:p>
      <w:pPr>
        <w:jc w:val="center"/>
        <w:rPr>
          <w:rFonts w:asciiTheme="majorHAnsi" w:hAnsiTheme="majorHAnsi" w:cstheme="majorHAnsi"/>
          <w:b/>
        </w:rPr>
      </w:pPr>
    </w:p>
    <w:p>
      <w:pPr>
        <w:rPr>
          <w:rFonts w:asciiTheme="majorHAnsi" w:hAnsiTheme="majorHAnsi" w:cstheme="majorHAnsi"/>
        </w:rPr>
      </w:pPr>
    </w:p>
    <w:p>
      <w:pPr>
        <w:pStyle w:val="MucLuc"/>
        <w:rPr>
          <w:lang w:val="en-US"/>
        </w:rPr>
      </w:pPr>
      <w:bookmarkStart w:id="1" w:name="_Toc49497934"/>
      <w:r>
        <w:rPr>
          <w:lang w:val="en-US"/>
        </w:rPr>
        <w:t>Hoàn thiện Hồ sơ năng lực trên Hệ thống</w:t>
      </w:r>
      <w:bookmarkEnd w:id="1"/>
    </w:p>
    <w:p>
      <w:pPr>
        <w:jc w:val="center"/>
        <w:rPr>
          <w:rFonts w:asciiTheme="majorHAnsi" w:hAnsiTheme="majorHAnsi" w:cstheme="majorHAnsi"/>
          <w:b/>
          <w:lang w:val="en-US"/>
        </w:rPr>
      </w:pPr>
      <w:r>
        <w:rPr>
          <w:rFonts w:asciiTheme="majorHAnsi" w:hAnsiTheme="majorHAnsi" w:cstheme="majorHAnsi"/>
          <w:b/>
          <w:lang w:val="en-US"/>
        </w:rPr>
        <w:t>Ngày 28/08/2020</w:t>
      </w:r>
    </w:p>
    <w:p>
      <w:pPr>
        <w:pStyle w:val="Mucluc1"/>
        <w:numPr>
          <w:ilvl w:val="0"/>
          <w:numId w:val="0"/>
        </w:numPr>
      </w:pPr>
      <w:bookmarkStart w:id="2" w:name="_Toc49497935"/>
      <w:r>
        <w:t>Cập nhật Thông tin Doanh nghiệp</w:t>
      </w:r>
      <w:bookmarkEnd w:id="2"/>
    </w:p>
    <w:p/>
    <w:p>
      <w:pPr>
        <w:jc w:val="center"/>
      </w:pPr>
      <w:r>
        <w:rPr>
          <w:lang w:eastAsia="vi-VN"/>
        </w:rPr>
        <w:drawing>
          <wp:inline distT="0" distB="0" distL="0" distR="0">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lang w:val="en-US"/>
        </w:rPr>
      </w:pPr>
    </w:p>
    <w:p>
      <w:pPr>
        <w:pStyle w:val="Mucluc1"/>
        <w:numPr>
          <w:ilvl w:val="0"/>
          <w:numId w:val="0"/>
        </w:numPr>
      </w:pPr>
      <w:bookmarkStart w:id="3" w:name="_Toc49497936"/>
      <w:r>
        <w:t>Cập nhật Năng lực Tài chính</w:t>
      </w:r>
      <w:bookmarkEnd w:id="3"/>
    </w:p>
    <w:p/>
    <w:p>
      <w:pPr>
        <w:jc w:val="center"/>
        <w:rPr>
          <w:rFonts w:asciiTheme="majorHAnsi" w:hAnsiTheme="majorHAnsi" w:cstheme="majorHAnsi"/>
        </w:rPr>
      </w:pPr>
      <w:r>
        <w:rPr>
          <w:lang w:eastAsia="vi-VN"/>
        </w:rPr>
        <w:drawing>
          <wp:inline distT="0" distB="0" distL="0" distR="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jc w:val="center"/>
        <w:rPr>
          <w:rFonts w:asciiTheme="majorHAnsi" w:hAnsiTheme="majorHAnsi" w:cstheme="majorHAnsi"/>
        </w:rPr>
      </w:pPr>
      <w:r>
        <w:rPr>
          <w:lang w:eastAsia="vi-VN"/>
        </w:rPr>
        <w:drawing>
          <wp:inline distT="0" distB="0" distL="0" distR="0">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r>
        <w:rPr>
          <w:rFonts w:asciiTheme="majorHAnsi" w:hAnsiTheme="majorHAnsi" w:cstheme="majorHAnsi"/>
        </w:rPr>
        <w:br w:type="page"/>
      </w:r>
    </w:p>
    <w:p>
      <w:pPr>
        <w:pStyle w:val="Mucluc1"/>
        <w:numPr>
          <w:ilvl w:val="0"/>
          <w:numId w:val="0"/>
        </w:numPr>
      </w:pPr>
      <w:bookmarkStart w:id="4" w:name="_Toc49497937"/>
      <w:r>
        <w:lastRenderedPageBreak/>
        <w:t>Cập nhật Hợp đồng đã / đang thực hiện</w:t>
      </w:r>
      <w:bookmarkEnd w:id="4"/>
      <w:r>
        <w:t xml:space="preserve">  </w:t>
      </w:r>
    </w:p>
    <w:p>
      <w:pPr>
        <w:rPr>
          <w:rFonts w:asciiTheme="majorHAnsi" w:hAnsiTheme="majorHAnsi" w:cstheme="majorHAnsi"/>
        </w:rPr>
      </w:pPr>
    </w:p>
    <w:p>
      <w:pPr>
        <w:jc w:val="center"/>
        <w:rPr>
          <w:rFonts w:asciiTheme="majorHAnsi" w:hAnsiTheme="majorHAnsi" w:cstheme="majorHAnsi"/>
        </w:rPr>
      </w:pPr>
      <w:r>
        <w:rPr>
          <w:lang w:eastAsia="vi-VN"/>
        </w:rPr>
        <w:drawing>
          <wp:inline distT="0" distB="0" distL="0" distR="0">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jc w:val="center"/>
        <w:rPr>
          <w:rFonts w:asciiTheme="majorHAnsi" w:hAnsiTheme="majorHAnsi" w:cstheme="majorHAnsi"/>
        </w:rPr>
      </w:pPr>
      <w:r>
        <w:rPr>
          <w:lang w:eastAsia="vi-VN"/>
        </w:rPr>
        <w:drawing>
          <wp:inline distT="0" distB="0" distL="0" distR="0">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lang w:val="en-US"/>
        </w:rPr>
      </w:pPr>
    </w:p>
    <w:p>
      <w:pPr>
        <w:pStyle w:val="Mucluc1"/>
        <w:numPr>
          <w:ilvl w:val="0"/>
          <w:numId w:val="0"/>
        </w:numPr>
      </w:pPr>
      <w:bookmarkStart w:id="5" w:name="_Toc49497938"/>
      <w:r>
        <w:t>Cập nhật Nhân sự chủ chốt</w:t>
      </w:r>
      <w:bookmarkEnd w:id="5"/>
    </w:p>
    <w:p/>
    <w:p>
      <w:pPr>
        <w:jc w:val="center"/>
        <w:rPr>
          <w:rFonts w:asciiTheme="majorHAnsi" w:hAnsiTheme="majorHAnsi" w:cstheme="majorHAnsi"/>
        </w:rPr>
      </w:pPr>
      <w:r>
        <w:rPr>
          <w:lang w:eastAsia="vi-VN"/>
        </w:rPr>
        <w:drawing>
          <wp:inline distT="0" distB="0" distL="0" distR="0">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jc w:val="center"/>
        <w:rPr>
          <w:rFonts w:asciiTheme="majorHAnsi" w:hAnsiTheme="majorHAnsi" w:cstheme="majorHAnsi"/>
        </w:rPr>
      </w:pPr>
      <w:r>
        <w:rPr>
          <w:lang w:eastAsia="vi-VN"/>
        </w:rPr>
        <w:drawing>
          <wp:inline distT="0" distB="0" distL="0" distR="0">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lang w:val="en-US"/>
        </w:rPr>
      </w:pPr>
    </w:p>
    <w:p>
      <w:pPr>
        <w:pStyle w:val="Mucluc1"/>
        <w:numPr>
          <w:ilvl w:val="0"/>
          <w:numId w:val="0"/>
        </w:numPr>
      </w:pPr>
      <w:bookmarkStart w:id="6" w:name="_Toc49497939"/>
      <w:r>
        <w:t>Cập nhật Thiết bị Thi công</w:t>
      </w:r>
      <w:bookmarkEnd w:id="6"/>
    </w:p>
    <w:p>
      <w:pPr>
        <w:rPr>
          <w:rFonts w:asciiTheme="majorHAnsi" w:hAnsiTheme="majorHAnsi" w:cstheme="majorHAnsi"/>
        </w:rPr>
      </w:pPr>
    </w:p>
    <w:p>
      <w:pPr>
        <w:jc w:val="center"/>
        <w:rPr>
          <w:rFonts w:asciiTheme="majorHAnsi" w:hAnsiTheme="majorHAnsi" w:cstheme="majorHAnsi"/>
        </w:rPr>
      </w:pPr>
      <w:r>
        <w:rPr>
          <w:lang w:eastAsia="vi-VN"/>
        </w:rPr>
        <w:drawing>
          <wp:inline distT="0" distB="0" distL="0" distR="0">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jc w:val="center"/>
        <w:rPr>
          <w:rFonts w:asciiTheme="majorHAnsi" w:hAnsiTheme="majorHAnsi" w:cstheme="majorHAnsi"/>
        </w:rPr>
      </w:pPr>
      <w:r>
        <w:rPr>
          <w:lang w:eastAsia="vi-VN"/>
        </w:rPr>
        <w:drawing>
          <wp:inline distT="0" distB="0" distL="0" distR="0">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MucLuc"/>
      </w:pPr>
      <w:bookmarkStart w:id="7" w:name="_Toc49497940"/>
      <w:r>
        <w:t>Đăng ký với Hệ thống mạng đấu thầu Quốc gia</w:t>
      </w:r>
      <w:bookmarkEnd w:id="7"/>
    </w:p>
    <w:p>
      <w:pPr>
        <w:jc w:val="center"/>
        <w:rPr>
          <w:rFonts w:asciiTheme="majorHAnsi" w:hAnsiTheme="majorHAnsi" w:cstheme="majorHAnsi"/>
          <w:b/>
          <w:i/>
          <w:color w:val="FF0000"/>
          <w:lang w:val="en-US"/>
        </w:rPr>
      </w:pPr>
      <w:r>
        <w:rPr>
          <w:rFonts w:asciiTheme="majorHAnsi" w:hAnsiTheme="majorHAnsi" w:cstheme="majorHAnsi"/>
          <w:b/>
          <w:i/>
          <w:color w:val="FF0000"/>
          <w:lang w:val="en-US"/>
        </w:rPr>
        <w:t>Đã hoàn thành ngày 21/08/2020, nhận Chứng thư số bổ sung ngày 27/08/2020</w:t>
      </w:r>
    </w:p>
    <w:p>
      <w:pPr>
        <w:jc w:val="center"/>
        <w:rPr>
          <w:rFonts w:asciiTheme="majorHAnsi" w:hAnsiTheme="majorHAnsi" w:cstheme="majorHAnsi"/>
          <w:b/>
          <w:i/>
          <w:color w:val="FF0000"/>
        </w:rPr>
      </w:pPr>
      <w:r>
        <w:rPr>
          <w:rFonts w:asciiTheme="majorHAnsi" w:hAnsiTheme="majorHAnsi" w:cstheme="majorHAnsi"/>
          <w:b/>
          <w:i/>
          <w:color w:val="FF0000"/>
        </w:rPr>
        <w:t>Chú ý những ô vuông tô màu đỏ</w:t>
      </w:r>
    </w:p>
    <w:p>
      <w:pPr>
        <w:pStyle w:val="ListParagraph"/>
        <w:numPr>
          <w:ilvl w:val="0"/>
          <w:numId w:val="4"/>
        </w:numPr>
        <w:rPr>
          <w:rFonts w:asciiTheme="majorHAnsi" w:hAnsiTheme="majorHAnsi" w:cstheme="majorHAnsi"/>
        </w:rPr>
      </w:pPr>
      <w:r>
        <w:rPr>
          <w:rFonts w:asciiTheme="majorHAnsi" w:hAnsiTheme="majorHAnsi" w:cstheme="majorHAnsi"/>
        </w:rPr>
        <w:t xml:space="preserve">Truy cập trang web: </w:t>
      </w:r>
      <w:hyperlink r:id="rId17" w:history="1">
        <w:r>
          <w:rPr>
            <w:rStyle w:val="Hyperlink"/>
            <w:rFonts w:asciiTheme="majorHAnsi" w:hAnsiTheme="majorHAnsi" w:cstheme="majorHAnsi"/>
          </w:rPr>
          <w:t>http://muasamcong.mpi.gov.vn</w:t>
        </w:r>
      </w:hyperlink>
      <w:r>
        <w:rPr>
          <w:rFonts w:asciiTheme="majorHAnsi" w:hAnsiTheme="majorHAnsi" w:cstheme="majorHAnsi"/>
        </w:rPr>
        <w:t xml:space="preserve"> từ trình duyệt Internet Explorer (Xem Ảnh 0.png)</w:t>
      </w:r>
    </w:p>
    <w:p>
      <w:pPr>
        <w:rPr>
          <w:rFonts w:asciiTheme="majorHAnsi" w:hAnsiTheme="majorHAnsi" w:cstheme="majorHAnsi"/>
        </w:rPr>
      </w:pPr>
      <w:r>
        <w:rPr>
          <w:lang w:eastAsia="vi-VN"/>
        </w:rPr>
        <w:drawing>
          <wp:inline distT="0" distB="0" distL="0" distR="0">
            <wp:extent cx="5731510" cy="1251585"/>
            <wp:effectExtent l="0" t="0" r="2540" b="5715"/>
            <wp:docPr id="1" name="Picture 1" descr="D:\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51585"/>
                    </a:xfrm>
                    <a:prstGeom prst="rect">
                      <a:avLst/>
                    </a:prstGeom>
                    <a:noFill/>
                    <a:ln>
                      <a:noFill/>
                    </a:ln>
                  </pic:spPr>
                </pic:pic>
              </a:graphicData>
            </a:graphic>
          </wp:inline>
        </w:drawing>
      </w:r>
    </w:p>
    <w:p>
      <w:pPr>
        <w:ind w:left="360"/>
        <w:jc w:val="cente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Ấn vào nút Đăng ký sử dụng Hệ thống ( Ảnh 1.png )</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3" name="Picture 3" desc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Ấn nút Nhà Thầu ( Ảnh 2.png )</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4" name="Picture 4" descr="D:\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Chọn và ô: Đồng ý với thỏa thuận này và Ấn nút Tiếp tục ( Ảnh 3.png )</w:t>
      </w:r>
    </w:p>
    <w:p>
      <w:pPr>
        <w:rPr>
          <w:rFonts w:asciiTheme="majorHAnsi" w:hAnsiTheme="majorHAnsi" w:cstheme="majorHAnsi"/>
        </w:rPr>
      </w:pPr>
      <w:r>
        <w:rPr>
          <w:rFonts w:asciiTheme="majorHAnsi" w:hAnsiTheme="majorHAnsi" w:cstheme="majorHAnsi"/>
        </w:rPr>
        <w:t xml:space="preserve">Trong bước này, có thể gặp một vài cửa sổ bật lên, vui lòng ấn Nút </w:t>
      </w:r>
      <w:r>
        <w:rPr>
          <w:rFonts w:asciiTheme="majorHAnsi" w:hAnsiTheme="majorHAnsi" w:cstheme="majorHAnsi"/>
          <w:b/>
        </w:rPr>
        <w:t>YES / Đồng ý / Ok</w:t>
      </w:r>
      <w:r>
        <w:rPr>
          <w:rFonts w:asciiTheme="majorHAnsi" w:hAnsiTheme="majorHAnsi" w:cstheme="majorHAnsi"/>
        </w:rPr>
        <w:t xml:space="preserve"> cho đến khi không còn cửa sổ nào bật lên nữa.</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6" name="Picture 6" descr="D:\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 xml:space="preserve">Nếu gặp cảnh báo ở phía dưới màn hình như ảnh 4-1.png dưới đây, vui lòng chọn như ô vuông tô màu đỏ. Hoặc cũng có thể bỏ qua bước này, tức là không cần thao tác gì, </w:t>
      </w:r>
      <w:r>
        <w:rPr>
          <w:rFonts w:asciiTheme="majorHAnsi" w:hAnsiTheme="majorHAnsi" w:cstheme="majorHAnsi"/>
          <w:b/>
        </w:rPr>
        <w:t>chuyển ngay sang bước tiếp theo</w:t>
      </w:r>
      <w:r>
        <w:rPr>
          <w:rFonts w:asciiTheme="majorHAnsi" w:hAnsiTheme="majorHAnsi" w:cstheme="majorHAnsi"/>
        </w:rPr>
        <w:t>.</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297234"/>
            <wp:effectExtent l="0" t="0" r="2540" b="8255"/>
            <wp:docPr id="7" name="Picture 7" descr="D:\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Điền mã số kinh doanh / mã số thuế của Công ty và ô vuông tô màu đỏ và Ấn nút Kiểm tra. Những thông tin về công ty sẽ tự động được điền gần đủ. Còn thiếu một số thông tin thì cán bộ kê khai cập nhật cho đủ. ( Như 02 ảnh: 4-2.png và 4-3.png).</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03" cy="2777706"/>
            <wp:effectExtent l="0" t="0" r="3175" b="3810"/>
            <wp:docPr id="8" name="Picture 8" descr="D:\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4-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1822"/>
                    <a:stretch/>
                  </pic:blipFill>
                  <pic:spPr bwMode="auto">
                    <a:xfrm>
                      <a:off x="0" y="0"/>
                      <a:ext cx="5731510" cy="2777709"/>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9" name="Picture 9" descr="D:\deskt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 xml:space="preserve">Sau khi điền đủ thông tin, kiểm tra lại cho chắc chắn là đã chính xác, cuộn xuống cuối trang và ấn nút: Đăng ký Nhà thầu. Đọc kỹ Thông báo để biết cần làm gì tiếp theo. ( Ảnh 4-4 ). </w:t>
      </w:r>
      <w:r>
        <w:rPr>
          <w:rFonts w:asciiTheme="majorHAnsi" w:hAnsiTheme="majorHAnsi" w:cstheme="majorHAnsi"/>
          <w:b/>
        </w:rPr>
        <w:t>Nếu có thể, nên chụp ảnh màn hình những Thông báo để lưu lại.</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10" name="Picture 10" descr="D:\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Các bước tiếp theo: Sẽ chụp ảnh màn hình và bổ sung sau.</w:t>
      </w:r>
    </w:p>
    <w:p>
      <w:pPr>
        <w:jc w:val="center"/>
        <w:rPr>
          <w:rFonts w:asciiTheme="majorHAnsi" w:hAnsiTheme="majorHAnsi" w:cstheme="majorHAnsi"/>
        </w:rPr>
      </w:pPr>
    </w:p>
    <w:p>
      <w:pPr>
        <w:jc w:val="center"/>
        <w:rPr>
          <w:rFonts w:asciiTheme="majorHAnsi" w:hAnsiTheme="majorHAnsi" w:cstheme="majorHAnsi"/>
        </w:rPr>
      </w:pPr>
      <w:r>
        <w:rPr>
          <w:rFonts w:asciiTheme="majorHAnsi" w:hAnsiTheme="majorHAnsi" w:cstheme="majorHAnsi"/>
        </w:rPr>
        <w:t>----Hết công đoạn này-----</w:t>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MucLuc"/>
      </w:pPr>
      <w:bookmarkStart w:id="8" w:name="_Toc49497941"/>
      <w:r>
        <w:t>Các tài liệu để chứng minh năng lực thực hiện hợp đồng</w:t>
      </w:r>
      <w:bookmarkEnd w:id="8"/>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Các tài liệu để chứng minh năng lực thực hiện hợp đồng nếu được công nhận trúng thầu bao gồm:</w:t>
      </w:r>
    </w:p>
    <w:p>
      <w:pPr>
        <w:rPr>
          <w:rFonts w:asciiTheme="majorHAnsi" w:hAnsiTheme="majorHAnsi" w:cstheme="majorHAnsi"/>
        </w:rPr>
      </w:pPr>
      <w:r>
        <w:rPr>
          <w:rFonts w:asciiTheme="majorHAnsi" w:hAnsiTheme="majorHAnsi" w:cstheme="majorHAnsi"/>
        </w:rPr>
        <w:t>Các tài liệu chứng minh nhà thầu phải nộp trong bước thương thảo hợp đồng:</w:t>
      </w:r>
    </w:p>
    <w:p>
      <w:pPr>
        <w:rPr>
          <w:rFonts w:asciiTheme="majorHAnsi" w:hAnsiTheme="majorHAnsi" w:cstheme="majorHAnsi"/>
        </w:rPr>
      </w:pPr>
      <w:r>
        <w:rPr>
          <w:rFonts w:asciiTheme="majorHAnsi" w:hAnsiTheme="majorHAnsi" w:cstheme="majorHAnsi"/>
        </w:rPr>
        <w:t>a) Về năng lực tài chính, để chứng minh nhà thầu không bị kết luận đang lâm vào tình trạng phá sản hoặc nợ không có khả năng chi trả, không đang trong quá trình giải thể, yêu cầu:</w:t>
      </w:r>
    </w:p>
    <w:p>
      <w:pPr>
        <w:ind w:left="720"/>
        <w:rPr>
          <w:rFonts w:asciiTheme="majorHAnsi" w:hAnsiTheme="majorHAnsi" w:cstheme="majorHAnsi"/>
        </w:rPr>
      </w:pPr>
      <w:r>
        <w:rPr>
          <w:rFonts w:asciiTheme="majorHAnsi" w:hAnsiTheme="majorHAnsi" w:cstheme="majorHAnsi"/>
        </w:rPr>
        <w:t>- Nhà thầu nộp Báo cáo tài chính trong 03 năm gần nhất (năm 2017 - 2019) và bản chụp được chứng thực của một trong số các tài liệu sau:</w:t>
      </w:r>
    </w:p>
    <w:p>
      <w:pPr>
        <w:pStyle w:val="ListParagraph"/>
        <w:numPr>
          <w:ilvl w:val="0"/>
          <w:numId w:val="1"/>
        </w:numPr>
        <w:ind w:left="1418"/>
        <w:rPr>
          <w:rFonts w:asciiTheme="majorHAnsi" w:hAnsiTheme="majorHAnsi" w:cstheme="majorHAnsi"/>
        </w:rPr>
      </w:pPr>
      <w:r>
        <w:rPr>
          <w:rFonts w:asciiTheme="majorHAnsi" w:hAnsiTheme="majorHAnsi" w:cstheme="majorHAnsi"/>
        </w:rPr>
        <w:t>Tờ khai quyết toán thuế có xác nhận của cơ quan quản lý thuế hoặc tờ khai quyết toán thuế điện tử và tài liệu chứng minh thực hiện nghĩa vụ nộp thuế phù hợp với tờ khai.</w:t>
      </w:r>
    </w:p>
    <w:p>
      <w:pPr>
        <w:pStyle w:val="ListParagraph"/>
        <w:numPr>
          <w:ilvl w:val="0"/>
          <w:numId w:val="1"/>
        </w:numPr>
        <w:ind w:left="1418"/>
        <w:rPr>
          <w:rFonts w:asciiTheme="majorHAnsi" w:hAnsiTheme="majorHAnsi" w:cstheme="majorHAnsi"/>
        </w:rPr>
      </w:pPr>
      <w:r>
        <w:rPr>
          <w:rFonts w:asciiTheme="majorHAnsi" w:hAnsiTheme="majorHAnsi" w:cstheme="majorHAnsi"/>
        </w:rPr>
        <w:t xml:space="preserve">Văn bản xác nhận của cơ quan quản lý thuế (xác nhận nộp cả năm) về việc hoàn thành nghĩa vụ nộp thuế trong năm 2019. </w:t>
      </w:r>
    </w:p>
    <w:p>
      <w:pPr>
        <w:pStyle w:val="ListParagraph"/>
        <w:numPr>
          <w:ilvl w:val="0"/>
          <w:numId w:val="1"/>
        </w:numPr>
        <w:ind w:left="1418"/>
        <w:rPr>
          <w:rFonts w:asciiTheme="majorHAnsi" w:hAnsiTheme="majorHAnsi" w:cstheme="majorHAnsi"/>
        </w:rPr>
      </w:pPr>
      <w:r>
        <w:rPr>
          <w:rFonts w:asciiTheme="majorHAnsi" w:hAnsiTheme="majorHAnsi" w:cstheme="majorHAnsi"/>
        </w:rPr>
        <w:t xml:space="preserve">Báo cáo kiểm toán năm 2019. </w:t>
      </w:r>
    </w:p>
    <w:p>
      <w:pPr>
        <w:rPr>
          <w:rFonts w:asciiTheme="majorHAnsi" w:hAnsiTheme="majorHAnsi" w:cstheme="majorHAnsi"/>
        </w:rPr>
      </w:pPr>
      <w:r>
        <w:rPr>
          <w:rFonts w:asciiTheme="majorHAnsi" w:hAnsiTheme="majorHAnsi" w:cstheme="majorHAnsi"/>
        </w:rPr>
        <w:t>b) Đáp ứng điều kiện năng lực theo yêu cầu của E-HSMT:</w:t>
      </w:r>
    </w:p>
    <w:p>
      <w:pPr>
        <w:rPr>
          <w:rFonts w:asciiTheme="majorHAnsi" w:hAnsiTheme="majorHAnsi" w:cstheme="majorHAnsi"/>
        </w:rPr>
      </w:pPr>
      <w:r>
        <w:rPr>
          <w:rFonts w:asciiTheme="majorHAnsi" w:hAnsiTheme="majorHAnsi" w:cstheme="majorHAnsi"/>
        </w:rPr>
        <w:t xml:space="preserve">* Về kinh nghiệm nhà thầu: </w:t>
      </w:r>
    </w:p>
    <w:p>
      <w:pPr>
        <w:rPr>
          <w:rFonts w:asciiTheme="majorHAnsi" w:hAnsiTheme="majorHAnsi" w:cstheme="majorHAnsi"/>
        </w:rPr>
      </w:pPr>
      <w:r>
        <w:rPr>
          <w:rFonts w:asciiTheme="majorHAnsi" w:hAnsiTheme="majorHAnsi" w:cstheme="majorHAnsi"/>
        </w:rPr>
        <w:t xml:space="preserve">- Đối với các công trình đã thực hiện được nhà thầu dùng để chứng minh năng lực: </w:t>
      </w:r>
    </w:p>
    <w:p>
      <w:pPr>
        <w:ind w:left="720"/>
        <w:rPr>
          <w:rFonts w:asciiTheme="majorHAnsi" w:hAnsiTheme="majorHAnsi" w:cstheme="majorHAnsi"/>
        </w:rPr>
      </w:pPr>
      <w:r>
        <w:rPr>
          <w:rFonts w:asciiTheme="majorHAnsi" w:hAnsiTheme="majorHAnsi" w:cstheme="majorHAnsi"/>
        </w:rPr>
        <w:t>Đính kèm bảng danh sách các hợp đồng, bản sao chứng thực đúng với bản chính hợp đồng, biên bản nghiệm thu hoặc biên bản thanh lý hợp đồng.</w:t>
      </w:r>
    </w:p>
    <w:p>
      <w:pPr>
        <w:rPr>
          <w:rFonts w:asciiTheme="majorHAnsi" w:hAnsiTheme="majorHAnsi" w:cstheme="majorHAnsi"/>
        </w:rPr>
      </w:pPr>
      <w:r>
        <w:rPr>
          <w:rFonts w:asciiTheme="majorHAnsi" w:hAnsiTheme="majorHAnsi" w:cstheme="majorHAnsi"/>
        </w:rPr>
        <w:t xml:space="preserve">- Đối với nhân sự đề xuất: </w:t>
      </w:r>
    </w:p>
    <w:p>
      <w:pPr>
        <w:ind w:left="720"/>
        <w:rPr>
          <w:rFonts w:asciiTheme="majorHAnsi" w:hAnsiTheme="majorHAnsi" w:cstheme="majorHAnsi"/>
        </w:rPr>
      </w:pPr>
      <w:r>
        <w:rPr>
          <w:rFonts w:asciiTheme="majorHAnsi" w:hAnsiTheme="majorHAnsi" w:cstheme="majorHAnsi"/>
        </w:rPr>
        <w:t>Đính kèm bản sao được chứng thực đúng với bản chính bằng cấp, bản sao hợp đồng lao động còn thời hạn với nhà thầu (hoặc tài liệu khác tương đương chứng minh khả năng huy động nhân sự của nhà thầu)</w:t>
      </w:r>
    </w:p>
    <w:p>
      <w:pPr>
        <w:rPr>
          <w:rFonts w:asciiTheme="majorHAnsi" w:hAnsiTheme="majorHAnsi" w:cstheme="majorHAnsi"/>
        </w:rPr>
      </w:pPr>
      <w:r>
        <w:rPr>
          <w:rFonts w:asciiTheme="majorHAnsi" w:hAnsiTheme="majorHAnsi" w:cstheme="majorHAnsi"/>
        </w:rPr>
        <w:t xml:space="preserve">- Trong trường hợp cần thiết trong quá trình đánh giá bên mời thầu có thể sẽ yêu cầu nhà thầu cung cấp các tài liệu bản gốc để chứng minh tính xác thực gồm: </w:t>
      </w:r>
    </w:p>
    <w:p>
      <w:pPr>
        <w:pStyle w:val="ListParagraph"/>
        <w:numPr>
          <w:ilvl w:val="0"/>
          <w:numId w:val="2"/>
        </w:numPr>
        <w:ind w:left="851"/>
        <w:rPr>
          <w:rFonts w:asciiTheme="majorHAnsi" w:hAnsiTheme="majorHAnsi" w:cstheme="majorHAnsi"/>
        </w:rPr>
      </w:pPr>
      <w:r>
        <w:rPr>
          <w:rFonts w:asciiTheme="majorHAnsi" w:hAnsiTheme="majorHAnsi" w:cstheme="majorHAnsi"/>
        </w:rPr>
        <w:t>Hợp đồng, hóa đơn của hợp đồng đã thực hiện, biên bản nghiệm thu hoàn thành dự án đã đưa vào sử dụng hoặc biên bản thanh lý hợp đồng hoặc tài liệu chứng minh tương đương.</w:t>
      </w:r>
    </w:p>
    <w:p>
      <w:pPr>
        <w:pStyle w:val="ListParagraph"/>
        <w:numPr>
          <w:ilvl w:val="0"/>
          <w:numId w:val="2"/>
        </w:numPr>
        <w:ind w:left="851"/>
        <w:rPr>
          <w:rFonts w:asciiTheme="majorHAnsi" w:hAnsiTheme="majorHAnsi" w:cstheme="majorHAnsi"/>
        </w:rPr>
      </w:pPr>
      <w:r>
        <w:rPr>
          <w:rFonts w:asciiTheme="majorHAnsi" w:hAnsiTheme="majorHAnsi" w:cstheme="majorHAnsi"/>
        </w:rPr>
        <w:t>Báo cáo tài chính hoặc báo cáo kiểm toán tài chính và các tài liệu khác liên quan về tài chính.</w:t>
      </w:r>
    </w:p>
    <w:p>
      <w:pPr>
        <w:pStyle w:val="ListParagraph"/>
        <w:numPr>
          <w:ilvl w:val="0"/>
          <w:numId w:val="2"/>
        </w:numPr>
        <w:ind w:left="851"/>
        <w:rPr>
          <w:rFonts w:asciiTheme="majorHAnsi" w:hAnsiTheme="majorHAnsi" w:cstheme="majorHAnsi"/>
        </w:rPr>
      </w:pPr>
      <w:r>
        <w:rPr>
          <w:rFonts w:asciiTheme="majorHAnsi" w:hAnsiTheme="majorHAnsi" w:cstheme="majorHAnsi"/>
        </w:rPr>
        <w:t xml:space="preserve">Hợp đồng lao động, bằng cấp, những tài liệu khác có liên quan về nhân sự. và các yêu cầu khác kèm theo HSMT. </w:t>
      </w:r>
    </w:p>
    <w:sectPr>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ndara" w:hAnsi="Candara"/>
        <w:i/>
        <w:noProof w:val="0"/>
        <w:sz w:val="20"/>
        <w:szCs w:val="20"/>
      </w:rPr>
      <w:id w:val="1311363564"/>
      <w:docPartObj>
        <w:docPartGallery w:val="Page Numbers (Bottom of Page)"/>
        <w:docPartUnique/>
      </w:docPartObj>
    </w:sdtPr>
    <w:sdtEndPr>
      <w:rPr>
        <w:noProof/>
      </w:rPr>
    </w:sdtEndPr>
    <w:sdtContent>
      <w:p>
        <w:pPr>
          <w:pStyle w:val="Footer"/>
          <w:jc w:val="center"/>
          <w:rPr>
            <w:rFonts w:ascii="Candara" w:hAnsi="Candara"/>
            <w:i/>
            <w:sz w:val="20"/>
            <w:szCs w:val="20"/>
          </w:rPr>
        </w:pPr>
        <w:r>
          <w:rPr>
            <w:rFonts w:ascii="Candara" w:hAnsi="Candara"/>
            <w:i/>
            <w:noProof w:val="0"/>
            <w:sz w:val="20"/>
            <w:szCs w:val="20"/>
          </w:rPr>
          <w:fldChar w:fldCharType="begin"/>
        </w:r>
        <w:r>
          <w:rPr>
            <w:rFonts w:ascii="Candara" w:hAnsi="Candara"/>
            <w:i/>
            <w:sz w:val="20"/>
            <w:szCs w:val="20"/>
          </w:rPr>
          <w:instrText xml:space="preserve"> PAGE   \* MERGEFORMAT </w:instrText>
        </w:r>
        <w:r>
          <w:rPr>
            <w:rFonts w:ascii="Candara" w:hAnsi="Candara"/>
            <w:i/>
            <w:noProof w:val="0"/>
            <w:sz w:val="20"/>
            <w:szCs w:val="20"/>
          </w:rPr>
          <w:fldChar w:fldCharType="separate"/>
        </w:r>
        <w:r>
          <w:rPr>
            <w:rFonts w:ascii="Candara" w:hAnsi="Candara"/>
            <w:i/>
            <w:sz w:val="20"/>
            <w:szCs w:val="20"/>
          </w:rPr>
          <w:t>17</w:t>
        </w:r>
        <w:r>
          <w:rPr>
            <w:rFonts w:ascii="Candara" w:hAnsi="Candara"/>
            <w:i/>
            <w:sz w:val="20"/>
            <w:szCs w:val="20"/>
          </w:rPr>
          <w:fldChar w:fldCharType="end"/>
        </w:r>
        <w:r>
          <w:rPr>
            <w:rFonts w:ascii="Candara" w:hAnsi="Candara"/>
            <w:i/>
            <w:sz w:val="20"/>
            <w:szCs w:val="20"/>
            <w:lang w:val="en-US"/>
          </w:rPr>
          <w:t xml:space="preserve"> – Gói thầu: Xây dựng phần mềm nội bộ</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05382"/>
    <w:multiLevelType w:val="hybridMultilevel"/>
    <w:tmpl w:val="C9565CDA"/>
    <w:lvl w:ilvl="0" w:tplc="A6C69F2E">
      <w:start w:val="1"/>
      <w:numFmt w:val="decimal"/>
      <w:pStyle w:val="TOC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BA53261"/>
    <w:multiLevelType w:val="hybridMultilevel"/>
    <w:tmpl w:val="52DC4626"/>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F3748DA"/>
    <w:multiLevelType w:val="hybridMultilevel"/>
    <w:tmpl w:val="52DC4626"/>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28B5648A"/>
    <w:multiLevelType w:val="hybridMultilevel"/>
    <w:tmpl w:val="958E11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nsid w:val="45230BA0"/>
    <w:multiLevelType w:val="hybridMultilevel"/>
    <w:tmpl w:val="52DC4626"/>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46EA48A5"/>
    <w:multiLevelType w:val="hybridMultilevel"/>
    <w:tmpl w:val="C8A8587C"/>
    <w:lvl w:ilvl="0" w:tplc="1D2467FA">
      <w:start w:val="1"/>
      <w:numFmt w:val="upperRoman"/>
      <w:pStyle w:val="Mucluc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4BBF12E6"/>
    <w:multiLevelType w:val="hybridMultilevel"/>
    <w:tmpl w:val="826CDB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4F2F080A"/>
    <w:multiLevelType w:val="hybridMultilevel"/>
    <w:tmpl w:val="228CA7EE"/>
    <w:lvl w:ilvl="0" w:tplc="58F2C574">
      <w:start w:val="1"/>
      <w:numFmt w:val="decimal"/>
      <w:pStyle w:val="TOC2"/>
      <w:lvlText w:val="%1)"/>
      <w:lvlJc w:val="left"/>
      <w:pPr>
        <w:ind w:left="940" w:hanging="360"/>
      </w:pPr>
    </w:lvl>
    <w:lvl w:ilvl="1" w:tplc="042A0019" w:tentative="1">
      <w:start w:val="1"/>
      <w:numFmt w:val="lowerLetter"/>
      <w:lvlText w:val="%2."/>
      <w:lvlJc w:val="left"/>
      <w:pPr>
        <w:ind w:left="1660" w:hanging="360"/>
      </w:pPr>
    </w:lvl>
    <w:lvl w:ilvl="2" w:tplc="042A001B" w:tentative="1">
      <w:start w:val="1"/>
      <w:numFmt w:val="lowerRoman"/>
      <w:lvlText w:val="%3."/>
      <w:lvlJc w:val="right"/>
      <w:pPr>
        <w:ind w:left="2380" w:hanging="180"/>
      </w:pPr>
    </w:lvl>
    <w:lvl w:ilvl="3" w:tplc="042A000F" w:tentative="1">
      <w:start w:val="1"/>
      <w:numFmt w:val="decimal"/>
      <w:lvlText w:val="%4."/>
      <w:lvlJc w:val="left"/>
      <w:pPr>
        <w:ind w:left="3100" w:hanging="360"/>
      </w:pPr>
    </w:lvl>
    <w:lvl w:ilvl="4" w:tplc="042A0019" w:tentative="1">
      <w:start w:val="1"/>
      <w:numFmt w:val="lowerLetter"/>
      <w:lvlText w:val="%5."/>
      <w:lvlJc w:val="left"/>
      <w:pPr>
        <w:ind w:left="3820" w:hanging="360"/>
      </w:pPr>
    </w:lvl>
    <w:lvl w:ilvl="5" w:tplc="042A001B" w:tentative="1">
      <w:start w:val="1"/>
      <w:numFmt w:val="lowerRoman"/>
      <w:lvlText w:val="%6."/>
      <w:lvlJc w:val="right"/>
      <w:pPr>
        <w:ind w:left="4540" w:hanging="180"/>
      </w:pPr>
    </w:lvl>
    <w:lvl w:ilvl="6" w:tplc="042A000F" w:tentative="1">
      <w:start w:val="1"/>
      <w:numFmt w:val="decimal"/>
      <w:lvlText w:val="%7."/>
      <w:lvlJc w:val="left"/>
      <w:pPr>
        <w:ind w:left="5260" w:hanging="360"/>
      </w:pPr>
    </w:lvl>
    <w:lvl w:ilvl="7" w:tplc="042A0019" w:tentative="1">
      <w:start w:val="1"/>
      <w:numFmt w:val="lowerLetter"/>
      <w:lvlText w:val="%8."/>
      <w:lvlJc w:val="left"/>
      <w:pPr>
        <w:ind w:left="5980" w:hanging="360"/>
      </w:pPr>
    </w:lvl>
    <w:lvl w:ilvl="8" w:tplc="042A001B" w:tentative="1">
      <w:start w:val="1"/>
      <w:numFmt w:val="lowerRoman"/>
      <w:lvlText w:val="%9."/>
      <w:lvlJc w:val="right"/>
      <w:pPr>
        <w:ind w:left="6700" w:hanging="180"/>
      </w:pPr>
    </w:lvl>
  </w:abstractNum>
  <w:abstractNum w:abstractNumId="8">
    <w:nsid w:val="502C75BB"/>
    <w:multiLevelType w:val="hybridMultilevel"/>
    <w:tmpl w:val="C1FEE4A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9">
    <w:nsid w:val="5E7A462D"/>
    <w:multiLevelType w:val="hybridMultilevel"/>
    <w:tmpl w:val="77F0D8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5F7857F0"/>
    <w:multiLevelType w:val="hybridMultilevel"/>
    <w:tmpl w:val="52DC4626"/>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9"/>
  </w:num>
  <w:num w:numId="5">
    <w:abstractNumId w:val="0"/>
  </w:num>
  <w:num w:numId="6">
    <w:abstractNumId w:val="5"/>
  </w:num>
  <w:num w:numId="7">
    <w:abstractNumId w:val="4"/>
  </w:num>
  <w:num w:numId="8">
    <w:abstractNumId w:val="2"/>
  </w:num>
  <w:num w:numId="9">
    <w:abstractNumId w:val="1"/>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6B0B66-6E5E-4AA1-911C-1E8853C8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rPr>
      <w:noProof/>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rPr>
      <w:noProof/>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MucLuc">
    <w:name w:val="MucLuc"/>
    <w:basedOn w:val="Normal"/>
    <w:qFormat/>
    <w:pPr>
      <w:jc w:val="center"/>
    </w:pPr>
    <w:rPr>
      <w:rFonts w:asciiTheme="majorHAnsi" w:hAnsiTheme="majorHAnsi" w:cstheme="majorHAnsi"/>
      <w:b/>
      <w:sz w:val="28"/>
    </w:rPr>
  </w:style>
  <w:style w:type="character" w:customStyle="1" w:styleId="Heading1Char">
    <w:name w:val="Heading 1 Char"/>
    <w:basedOn w:val="DefaultParagraphFont"/>
    <w:link w:val="Heading1"/>
    <w:uiPriority w:val="9"/>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noProof/>
      <w:color w:val="1F4D78" w:themeColor="accent1" w:themeShade="7F"/>
      <w:sz w:val="24"/>
      <w:szCs w:val="24"/>
    </w:rPr>
  </w:style>
  <w:style w:type="paragraph" w:styleId="TOC1">
    <w:name w:val="toc 1"/>
    <w:basedOn w:val="Normal"/>
    <w:next w:val="Normal"/>
    <w:autoRedefine/>
    <w:uiPriority w:val="39"/>
    <w:unhideWhenUsed/>
    <w:pPr>
      <w:numPr>
        <w:numId w:val="5"/>
      </w:numPr>
      <w:spacing w:after="100"/>
    </w:pPr>
  </w:style>
  <w:style w:type="paragraph" w:customStyle="1" w:styleId="Mucluc1">
    <w:name w:val="Mucluc1"/>
    <w:basedOn w:val="ListParagraph"/>
    <w:qFormat/>
    <w:pPr>
      <w:numPr>
        <w:numId w:val="6"/>
      </w:numPr>
    </w:pPr>
    <w:rPr>
      <w:rFonts w:asciiTheme="majorHAnsi" w:hAnsiTheme="majorHAnsi" w:cstheme="majorHAnsi"/>
      <w:b/>
      <w:lang w:val="en-US"/>
    </w:rPr>
  </w:style>
  <w:style w:type="paragraph" w:styleId="TOC2">
    <w:name w:val="toc 2"/>
    <w:basedOn w:val="Normal"/>
    <w:next w:val="Normal"/>
    <w:autoRedefine/>
    <w:uiPriority w:val="39"/>
    <w:unhideWhenUsed/>
    <w:pPr>
      <w:numPr>
        <w:numId w:val="11"/>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muasamcong.mpi.gov.vn"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772E78C-6B59-4B8A-81AA-578D6436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17</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dcterms:created xsi:type="dcterms:W3CDTF">2020-08-12T09:42:00Z</dcterms:created>
  <dcterms:modified xsi:type="dcterms:W3CDTF">2020-08-28T02:05:00Z</dcterms:modified>
</cp:coreProperties>
</file>