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 branch 自定义名称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分支的切换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checkout  分支名称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创建分支并且切换到当前分支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-b 分支名称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99560" cy="9753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 branch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 branch -d 分支名称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06240" cy="899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提交到远程仓库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 push  远程仓库 分支名称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合并某分支到当前分支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merge  fenzhiname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创建标签库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tag  -a  标签名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70960" cy="4114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通过标签名称回溯文件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reset --hard 标签名称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305300" cy="95250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 网址 自定义克隆名称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565775" cy="2829560"/>
            <wp:effectExtent l="0" t="0" r="1206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CC6D5C"/>
    <w:rsid w:val="02CC6D5C"/>
    <w:rsid w:val="07317810"/>
    <w:rsid w:val="24784C94"/>
    <w:rsid w:val="7835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2020-09-03T07:01:00Z</dcterms:created>
  <dc:creator>遇见青春遇见你</dc:creator>
  <cp:lastModifiedBy>遇见青春遇见你</cp:lastModifiedBy>
  <dcterms:modified xsi:type="dcterms:W3CDTF">2020-09-03T11:09:44Z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