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角色表演与微表情设计操作手册</w:t>
      </w:r>
    </w:p>
    <w:p>
      <w:r>
        <w:t>V1.0｜2026-10-27｜适用于AI仿真人叙事短剧与剧情短片。维护原件随photoreal-drama-director发布，Word为同版阅读导出。本文是导演与生成描述方法，不提供心理诊断或识谎结论。</w:t>
      </w:r>
    </w:p>
    <w:p>
      <w:pPr>
        <w:pStyle w:val="Heading1"/>
      </w:pPr>
      <w:r>
        <w:t>先掌握这条工作主线</w:t>
      </w:r>
    </w:p>
    <w:p>
      <w:r>
        <w:t>表演不是在脸上叠加情绪词，而是一个具体的人，在具体身体条件下，对对象采取行动、接收反馈并调整。真实感来自动机、注意、动作、身体受力、声音和面部变化相互支持，且过程在当前镜头中可读。</w:t>
      </w:r>
    </w:p>
    <w:p>
      <w:r>
        <w:t>流程：核处境与知情 → 明确目的、对象和阻力 → 选择行动策略 → 设计刺激与相互反馈 → 落实身体任务和接触 → 选择脸部与声音的可见变化 → 匹配景别、运动和时间 → 检查连续性 → 输出分镜/提示词可继承的执行描述。</w:t>
      </w:r>
    </w:p>
    <w:p>
      <w:r>
        <w:t>这里是设计依赖关系，不是每次反应都必须按八段依次演完。真实交流可以同时倾听、行动和说话，也可能没有自觉策略、只有突然受惊或失衡。</w:t>
      </w:r>
    </w:p>
    <w:p>
      <w:pPr>
        <w:pStyle w:val="Heading1"/>
      </w:pPr>
      <w:r>
        <w:t>1 先确定角色此刻为什么行动</w:t>
      </w:r>
    </w:p>
    <w:p>
      <w:r>
        <w:t>对关键行为先问：他知道什么、误解什么，想得到或保住什么，对谁做什么，受到何种阻力，什么代价使他不能轻易换一种做法。人物传记只使用原稿或已采用设定，不为解释表情补造童年创伤、背叛或疾病。</w:t>
      </w:r>
    </w:p>
    <w:p>
      <w:r>
        <w:t>目的要足够具体：希望对方留下来，比“渴望爱”更可执行；让对方先别看信，比“表现紧张”更能指导动作。潜台词帮助选择行为，不自动变成新增对白。</w:t>
      </w:r>
    </w:p>
    <w:p>
      <w:r>
        <w:t>区分目的和结果。试图安抚可以失败，请求不等于获准，沉默不证明认罪。表演必须允许对方的反馈真正改变行动，不能让两人各完成一份互不相干的表情清单。</w:t>
      </w:r>
    </w:p>
    <w:p>
      <w:r>
        <w:t>完成物可以写成：“她想让对方答应留下，起初用轻松邀请；对方避开日期后，她把问题缩到今晚。”这是关系行动。真正执行还需明确台词、视线、身体任务与反馈，不能把策略动词当最终指令。</w:t>
      </w:r>
    </w:p>
    <w:p>
      <w:pPr>
        <w:pStyle w:val="Heading1"/>
      </w:pPr>
      <w:r>
        <w:t>2 先有刺激 再有可读的变化</w:t>
      </w:r>
    </w:p>
    <w:p>
      <w:r>
        <w:t>核角色在何时有机会看见、听到、触到或理解某件事。角色不知道门外来者身份，不能先露出认出的神情。观众可以比角色早知道，也可以晚知道；两条时间线分别核。</w:t>
      </w:r>
    </w:p>
    <w:p>
      <w:r>
        <w:t>对关键节点写“原来在做什么 → 接收到什么 → 注意/行为怎样改变 → 对方或环境怎样反馈 → 接下来做什么”。判断可能很短或不可见，不必固定插一个思考皱眉。预感、误认和条件反射需由已有处境支持，不能用它们替代缺失前因。</w:t>
      </w:r>
    </w:p>
    <w:p>
      <w:r>
        <w:t>听者可以在句中被触动、打断、继续工作或延迟回应；不必等全部台词说完。群戏按各人知情、注意对象和职责分层，不能所有人同一瞬间瞪眼、后退、张嘴。</w:t>
      </w:r>
    </w:p>
    <w:p>
      <w:pPr>
        <w:pStyle w:val="Heading1"/>
      </w:pPr>
      <w:r>
        <w:t>3 怎样设计行为与动作</w:t>
      </w:r>
    </w:p>
    <w:p>
      <w:r>
        <w:t>区分关系行动与物理任务。递水可以安抚，也可以只是倒水；擦桌可以与争论并行，而不是所有物理动作都必须象征隐藏情绪。听到某句后擦拭继续、变慢、停住或换方向，是否有表达价值取决于当下关系。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行为类型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设计重点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写成可执行内容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接近与退出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目标位置、距离、是否得到回应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走到对方可听见的位置停下，等回应后再决定是否靠近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递取与放下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谁持有、接触、支撑、何时释放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接收者抓稳后交付者松手，物件归属发生一次变化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阻挡与让位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所守位置、对方路线、力与反馈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用身体占住门前通路，对方停止或绕开，不能只写压迫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请求与试探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对象、允许答案、聆听窗口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问后真正等回应，不抢着替对方答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隐藏与回避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藏的具体信息、仍需完成的任务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避开某个问题但继续当前工作；不擅自确认角色有罪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失衡与受惊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感知、重心、支撑、恢复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受刺激后步伐中断，身体调整找回支撑；不是无因后退两步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爆发与决断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累积条件、触发、行动后果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情绪转为明确行动，爆发之后留下呼吸、关系和身体余波</w:t>
            </w:r>
          </w:p>
        </w:tc>
      </w:tr>
    </w:tbl>
    <w:p/>
    <w:p>
      <w:r>
        <w:t>动作幅度、速度和强度依据人物及风格选择。有基础的克制表达可以细，快节奏强情绪短剧可以明确而有力；不要把专业等同于轻声、少动和无表情。强烈也不等于全身所有部位同时抖动。</w:t>
      </w:r>
    </w:p>
    <w:p>
      <w:pPr>
        <w:pStyle w:val="Heading1"/>
      </w:pPr>
      <w:r>
        <w:t>4 身体真实感怎样设计</w:t>
      </w:r>
    </w:p>
    <w:p>
      <w:r>
        <w:t>身体先有支撑和任务，再有局部表现。走、转、蹲、起身、推拉与碰撞，都要能说明重心如何转移、足底或座位如何提供支撑、躯干与四肢怎样协作。不是要求生成提示词逐条罗列骨骼，而是防止漂浮和无反馈。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身体层次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观察与设计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不真实的典型问题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支撑与重心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哪条腿承重，坐姿接触何处，失衡后如何恢复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脚底滑行、前倾却无支撑、坐着瞬间站直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骨盆 躯干 肩带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转向和用力如何传递，是否与任务相容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只转头却整个人瞬移，肩颈僵成一块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手臂 手腕 手指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接近、抓握、受力、释放及物件反馈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空抓、穿手、腕方向不可能、换手无过程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呼吸与发声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说话、用力、停顿和恢复如何配合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长句不换气、身体剧喘却声音毫无影响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惯性与停止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衣物、发丝、随身物怎样滞后并衰减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人停物也瞬间冻结，轻触却全身弹飞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身体限制与个体性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疲劳、伤势、技能、服装、地面条件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前镜跛行后镜健步；长裙动作不受约束</w:t>
            </w:r>
          </w:p>
        </w:tc>
      </w:tr>
    </w:tbl>
    <w:p/>
    <w:p>
      <w:r>
        <w:t>重物移动时先有握持和施力，物体再加速，停止后身体与衣物可能仍有短暂调整。刚性固定件、软布和液体反馈不同。强度只写到本任务可观察且有依据的程度，不编造牛顿值或关节角度来假装物理仿真。</w:t>
      </w:r>
    </w:p>
    <w:p>
      <w:r>
        <w:t>接触双方要同时成立：拢衣者的手沿布料移动，被照顾者肩部承接，褶皱有受力变化；扶起者施力，被扶者也需支撑/配合或明确被动状态。不能只写“他温柔扶起她”，让下游自行解决全部身体过程。</w:t>
      </w:r>
    </w:p>
    <w:p>
      <w:pPr>
        <w:pStyle w:val="Heading1"/>
      </w:pPr>
      <w:r>
        <w:t>5 微表情和细微表演先分清</w:t>
      </w:r>
    </w:p>
    <w:p>
      <w:r>
        <w:t>日常创作把小幅度眼口变化叫微表情；研究中的短暂微表情与一般含蓄表演并不完全相同。创作描述优先写细微表情或局部变化，只有确实需要极短泄露时才强调短暂，不把所有变化锁成固定毫秒。</w:t>
      </w:r>
    </w:p>
    <w:p>
      <w:r>
        <w:t>FACS将可观察的面部运动分解为动作单元，是描述工具；动作编码仍需解释，不能从一个动作直接推导唯一心理或谎言。本手册不宣称完成FACS训练，也不把AU编号作为通用文生视频的控制指令。</w:t>
      </w:r>
      <w:hyperlink r:id="rId11">
        <w:r>
          <w:rPr>
            <w:color w:val="000000"/>
            <w:u w:val="single"/>
          </w:rPr>
          <w:t>Paul Ekman Group FACS说明</w:t>
        </w:r>
      </w:hyperlink>
      <w:r>
        <w:t>。</w:t>
      </w:r>
    </w:p>
    <w:p>
      <w:r>
        <w:t>真实感不由微动作数量决定。脸上先有相对稳定的基础状态，刺激引起某处改变，变化进入峰值或被压住，随后留下余波或转向新行动。各部位可以不同步，但不同步要有任务依据，不能为了真实随机左右抽动。</w:t>
      </w:r>
    </w:p>
    <w:p>
      <w:pPr>
        <w:pStyle w:val="Heading1"/>
      </w:pPr>
      <w:r>
        <w:t>6 通过肌肉与身体变化细化面部</w:t>
      </w:r>
    </w:p>
    <w:p>
      <w:r>
        <w:t>肌肉知识用于理解皮肤和轮廓如何变化，最终执行多用可见效果。面部表情主要由软组织变化表现，不应让角色因皱眉而改变眼距、颧骨、鼻骨、年龄或身份。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可见变化和身体联系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怎样用于设计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额部与眉区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眉抬起、眉间收拢、额纹或局部紧张改变；额肌参与抬眉，皱眉肌参与眉区收拢/下移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写哪部分改变、幅度及何时放松，不写整张脸永远紧绷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眼睑与眼周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眼睑开合、下睑张力与眼周皮肤变化；眼轮匝肌参与闭眼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区分看得更用力、眯眼、正常眨眼和惊张眼；不给眼球随机抖动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嘴唇与口周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唇闭合、收紧、开启与嘴角变化；口轮匝肌参与唇部动作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先核是否在说话、吸气或准备回应，避免闭紧嘴仍完整发声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面颊与口角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嘴角牵动会带动相邻软组织，笑容不是嘴形孤立切换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设计笑的形成、是否中断、结束残留，不强迫每次笑都露齿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下颌与颈肩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咬合、放松、张口，与头颈姿态和用力相连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将下颌紧张写成有限可见线索，不生成夸张骨骼膨胀</w:t>
            </w:r>
          </w:p>
        </w:tc>
      </w:tr>
    </w:tbl>
    <w:p/>
    <w:p>
      <w:r>
        <w:t>基础解剖关系参考</w:t>
      </w:r>
      <w:hyperlink r:id="rId12">
        <w:r>
          <w:rPr>
            <w:color w:val="000000"/>
            <w:u w:val="single"/>
          </w:rPr>
          <w:t>OpenStax头颈肌肉教材</w:t>
        </w:r>
      </w:hyperlink>
      <w:r>
        <w:t>。这里的创作选择不由解剖学直接推出；同样的唇部收紧可以有多种处境解释。无需在每份提示词写肌肉名称，更不能保证模型能逐条激活肌肉。</w:t>
      </w:r>
    </w:p>
    <w:p>
      <w:pPr>
        <w:pStyle w:val="Heading2"/>
      </w:pPr>
      <w:r>
        <w:t>设计局部变化的六个问题</w:t>
      </w:r>
    </w:p>
    <w:p>
      <w:r>
        <w:t>先确认这次反应由什么触发，再选主承载区，说明变化方向、相对幅度、形成与消退、和身体/声音的关系，最后检查镜头是否读得到。例如“听到名字后，笑容停在未完成的位置，嘴角逐渐放回，视线仍留在对方脸上；下一句开口前短吸气”，比“震惊悲伤愧疚、瞳孔颤抖”有明确过程。是否采用仍取决于原文，这个例子不能自动认证人物有罪。</w:t>
      </w:r>
    </w:p>
    <w:p>
      <w:r>
        <w:t>不必每次都显露完整起峰落过程：突发动作可以很快，藏情绪可以只留下残余，画面也可以在进行中切走。但设计者应知道过程，后镜承接才不会重新从中性脸启动。</w:t>
      </w:r>
    </w:p>
    <w:p>
      <w:pPr>
        <w:pStyle w:val="Heading1"/>
      </w:pPr>
      <w:r>
        <w:t>7 眼神与注意怎样设计</w:t>
      </w:r>
    </w:p>
    <w:p>
      <w:r>
        <w:t>眼神首先有对象：对方眼睛、手里物件、门口声源或某个任务区域。世界中的对象方向和镜头投影要对应。画外对手仍有位置和高度，不因未入镜就让角色瞄向错误一侧。</w:t>
      </w:r>
    </w:p>
    <w:p>
      <w:r>
        <w:t>看、识别、确认、回避、搜索、失焦式走神是不同任务，不能全写眼神复杂。可以先看物再看人，也可以身体继续任务而视线停在对方；具体顺序由知情与目的决定。头、眼和身体不总同步，转头也不总要求先转眼，但相互关系应可执行。</w:t>
      </w:r>
    </w:p>
    <w:p>
      <w:r>
        <w:t>眨眼与吞咽可以发生，不宜按每几秒固定插一次。长久凝视可以是设计，别为“自然”硬补眨眼；过密眨眼或瞳孔大小变化也不能证明情绪。近景需看清眼睑、焦点对象和注意变化，远景则靠头向与身体取向。</w:t>
      </w:r>
    </w:p>
    <w:p>
      <w:pPr>
        <w:pStyle w:val="Heading1"/>
      </w:pPr>
      <w:r>
        <w:t>8 笑 哭 愤怒 害怕怎样避免公式化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从任务与过程设计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避免的情绪套餐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真诚欢喜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先接到好消息或关系回应，再选择笑容形成、呼吸放松和身体靠近等适当渠道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所有人同时咧嘴露齿、强加眼眶湿润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社交性微笑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维护礼貌的目标、笑的形成与对方回应；是否真有开心保持文本边界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用眼角没动就断言假笑与欺骗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忍住哭或悲伤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角色仍要完成什么，声音/呼吸或动作在哪被打断，何时恢复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眉皱、嘴抖、眼红、流泪、喘息全部同时拉满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哭泣爆发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触发、是否发声、呼吸间断、身体支撑、能否继续说话与收束后余波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用一句大哭覆盖整段；眼泪无来源瞬间贴满脸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愤怒与压制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想逼谁做什么，距离、音量、动作与克制/爆发的变化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愤怒必握拳咬牙，全员始终最高强度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恐惧与警觉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具体威胁和逃避/保护/确认任务，感知与身体准备相连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未见刺激先后退，眼白放大和乱抖代替行动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意外与重新理解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哪项预期被打破，注意如何重排，接下来如何验证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每个发现都张嘴瞪眼后定住</w:t>
            </w:r>
          </w:p>
        </w:tc>
      </w:tr>
    </w:tbl>
    <w:p/>
    <w:p>
      <w:r>
        <w:t>表演的混合与冲突可以丰富：嘴上继续安抚，身体先挡到孩子前方；保持礼貌笑容但不再接近。但这些是有依据的候选，不是“复杂人物必须表里不一”的规则。真诚、直白也能成立。</w:t>
      </w:r>
    </w:p>
    <w:p>
      <w:pPr>
        <w:pStyle w:val="Heading1"/>
      </w:pPr>
      <w:r>
        <w:t>9 表演 景别 运镜与时间如何对接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观看条件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优先表演渠道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镜头侧配合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远景或全景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方向、距离、重心、步态、动作后果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保住完整身体与关系，不要求读唇部细动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中景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手、躯干、头肩、交流和物件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接触与面部可有主次，不能处处要求同等清晰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近景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目光、头肩、呼吸、聆听与口周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给予关键变化可辨时间，不用持续急绕遮掉脸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特写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特定眼口或接触变化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归属、触发与后镜承接明确，避免器官展示失去关系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移动或高运动镜头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可读轮廓、关键动作与落点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需要细微反应时降低该瞬间干扰或另选观看，不一律取消运动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背影或遮挡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可见肩背、手、停顿、声音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不在看不到脸时依赖嘴角或瞳孔</w:t>
            </w:r>
          </w:p>
        </w:tc>
      </w:tr>
    </w:tbl>
    <w:p/>
    <w:p>
      <w:r>
        <w:t>快节奏不意味着所有反应只有一帧；细微表演也不意味着全镜静止。可以推进时形成表情、侧移中读手的停顿、动作中切到反馈。时间由台词、动作和阅读负荷共同预算，实际排练/生成再核；不为每次微动作固定加一秒。</w:t>
      </w:r>
    </w:p>
    <w:p>
      <w:pPr>
        <w:pStyle w:val="Heading1"/>
      </w:pPr>
      <w:r>
        <w:t>10 声音和表演怎样成为同一次交流</w:t>
      </w:r>
    </w:p>
    <w:p>
      <w:r>
        <w:t>确定说给谁听、是否想被旁人听到、话里正在争取什么。语速、音量、停顿、重音与呼吸服务这个任务，不统一使用低沉、轻声或哭腔。台词强度可提高，但要与当前身体任务和声场相容。</w:t>
      </w:r>
    </w:p>
    <w:p>
      <w:r>
        <w:t>说话时口型、头颈和呼吸应在同一过程，不能嘴唇一直抿紧还发完整长句。听者有接收窗口：某个字、停顿或动作触发改变，不必一句话结束才统一点头。跨镜声音保持同次发言，不让镜头切换导致整句重说。</w:t>
      </w:r>
    </w:p>
    <w:p>
      <w:r>
        <w:t>人物对世界内声源反应，不对观众配乐自动转头。声音如果来自记忆、电话或门外，说明归属与可听范围，不能因声音参考存在就把该人加进画面。</w:t>
      </w:r>
    </w:p>
    <w:p>
      <w:pPr>
        <w:pStyle w:val="Heading1"/>
      </w:pPr>
      <w:r>
        <w:t>11 从导演依据转为分镜与提示词</w:t>
      </w:r>
    </w:p>
    <w:p>
      <w:r>
        <w:t>导演层：处境与目的、对象、策略、刺激、相互反馈、关键结果、可以变化的部分和仍保留的歧义。</w:t>
      </w:r>
    </w:p>
    <w:p>
      <w:r>
        <w:t>分镜层：当前画面能读到的行动/面部/身体变化，起态、触发、过程和末态；声音列放准确对白及聆听窗口，摄影列保证相应部位和时间可读。</w:t>
      </w:r>
    </w:p>
    <w:p>
      <w:r>
        <w:t>提示词层：保留必要因果和可见变化，删去长篇心理解释与肌肉教材。可以写“她接到拒绝后仍把杯子推到对方面前，手放开，笑容慢慢收回”，不用复制“通过防御机制表现自我价值瓦解”。</w:t>
      </w:r>
    </w:p>
    <w:p>
      <w:r>
        <w:t>普通镜头一句连贯动作足够；关键表演写短节拍；复杂双人接触再补身体状态。最少充分描述不是固定字数上限，平台也没有已证实的统一“多写环境就抢走表演权重”公式。按主次压缩重复，不能删去触发和结果。</w:t>
      </w:r>
    </w:p>
    <w:p>
      <w:pPr>
        <w:pStyle w:val="Heading1"/>
      </w:pPr>
      <w:r>
        <w:t>12 完整表演设计示例</w:t>
      </w:r>
    </w:p>
    <w:p>
      <w:r>
        <w:t>教学输入：母亲正在扣孩子的衣扣；门外有人说“今天不用去了。”母亲停一下，问“是谁说的？”未说明门外人身份，也未说明消息真假。目标是让她从日常照料进入核实消息；不让她先知道背后真相。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设计与依据</w:t>
            </w:r>
          </w:p>
        </w:tc>
        <w:tc>
          <w:tcPr>
            <w:tcW w:type="dxa" w:w="3969"/>
            <w:shd w:fill="EFEFEF"/>
          </w:tcPr>
          <w:p>
            <w:pPr>
              <w:keepNext/>
              <w:spacing w:after="60" w:line="259" w:lineRule="auto"/>
            </w:pPr>
            <w:r>
              <w:rPr>
                <w:b/>
                <w:sz w:val="19"/>
              </w:rPr>
              <w:t>交给分镜的可见条件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原状态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她熟悉照料动作，注意在衣扣和孩子身上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手在扣眼处，身体靠近孩子，不必预先皱眉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接收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听到“今天不用去了”后需要核实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当前扣合动作停在未完成阶段，不先把扣子扣好再重停一次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身体行动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仍要照顾孩子，又把注意交给门外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扶衣的手保留支撑，另一手停止；头转向声源，身体不突然全转离孩子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面部变化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从惯常工作转为具体询问，心理原因未定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目光移到门口，眉区轻收，嘴唇为下一句自然开启；不补愧疚或惊恐套餐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声音交流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原句询问消息来源</w:t>
            </w:r>
          </w:p>
        </w:tc>
        <w:tc>
          <w:tcPr>
            <w:tcW w:type="dxa" w:w="3969"/>
          </w:tcPr>
          <w:p>
            <w:pPr>
              <w:keepNext/>
              <w:spacing w:after="60" w:line="259" w:lineRule="auto"/>
            </w:pPr>
            <w:r>
              <w:rPr>
                <w:sz w:val="19"/>
              </w:rPr>
              <w:t>母亲：“是谁说的？”句尾等待可辨，门外没有新增回答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末态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衣扣未完成，她仍在核实</w:t>
            </w:r>
          </w:p>
        </w:tc>
        <w:tc>
          <w:tcPr>
            <w:tcW w:type="dxa" w:w="3969"/>
          </w:tcPr>
          <w:p>
            <w:pPr>
              <w:keepNext w:val="0"/>
              <w:spacing w:after="60" w:line="259" w:lineRule="auto"/>
            </w:pPr>
            <w:r>
              <w:rPr>
                <w:sz w:val="19"/>
              </w:rPr>
              <w:t>手位、未扣状态和门外声源方向进入下一镜；孩子不凭空哭闹</w:t>
            </w:r>
          </w:p>
        </w:tc>
      </w:tr>
    </w:tbl>
    <w:p/>
    <w:p>
      <w:r>
        <w:t>推荐观看：起于手部照料细节，声音先入；以短移/上摇或切近景把注意转到母亲的询问，孩子和扶衣关系仍有锚点。若需看清复杂指尖，不同时要求急速绕脸。这个镜头选择是候选，不是表演方法强制的固定方案。</w:t>
      </w:r>
    </w:p>
    <w:p>
      <w:r>
        <w:t>更强烈的另一处理可以是她听到消息立刻抱紧孩子，但这可能新增保护动机和威胁解读，不应只当无害微动作加入。需先核文本与导演是否允许，不能为了强情绪越过知情边界。</w:t>
      </w:r>
    </w:p>
    <w:p>
      <w:pPr>
        <w:pStyle w:val="Heading1"/>
      </w:pPr>
      <w:r>
        <w:t>13 常见问题怎么修</w:t>
      </w:r>
    </w:p>
    <w:p>
      <w:r>
        <w:t>只有标签：补对象、任务、刺激和反馈。动作像摆拍：补支撑、施力和物件后果。全员同步：分清各人信息与注意。脸像面具：先看是否只写静态状态，再设计有限变化与声音和身体协同；不要马上叠十个微动作。面部变形：检查极近视角、表情过载、身份参考冲突和生成偏离，不认定全由一个词造成。</w:t>
      </w:r>
    </w:p>
    <w:p>
      <w:r>
        <w:t>表演过弱：先问动作与目标是否可读，再增幅度、改变策略或换观看条件，不一律改成哭。表演过满：找本段主承载渠道，减少重复，不删除关键转折。跨镜情绪重置：继承注意、呼吸、肌肉张力、持物和行动阶段，允许有新刺激后的变化，不冻结整张脸。</w:t>
      </w:r>
    </w:p>
    <w:p>
      <w:pPr>
        <w:pStyle w:val="Heading1"/>
      </w:pPr>
      <w:r>
        <w:t>14 交付和验收</w:t>
      </w:r>
    </w:p>
    <w:p>
      <w:r>
        <w:t>对关键表演能回答：为什么做、对谁做、接到什么、身体怎样完成、对方怎样反馈、结果是什么、画面与声音如何读到。重要未知仍保持未知，导演解释与最终指令分层。</w:t>
      </w:r>
    </w:p>
    <w:p>
      <w:r>
        <w:t>先做文字自查，再用图或预演核可见范围与接触，实际视频正常速度核反应顺序、身份、身体反馈、语气和连续性；需要时回看局部。单帧笑脸不能证明笑容形成真实，波形或字幕不能证明声音和口型通过。未生成媒体就保留该验证缺口。</w:t>
      </w:r>
    </w:p>
    <w:p>
      <w:r>
        <w:t>局部修表演不自动改变已采用剧情、台词和机位；若当前机位无法读到关键变化，明确关联修改。事实缺口回分析，策略/动机问题回导演，镜头遮挡回分镜，提示词丢项回编译，实际执行偏离查素材与工具。</w:t>
      </w:r>
    </w:p>
    <w:p>
      <w:pPr>
        <w:pStyle w:val="Heading1"/>
      </w:pPr>
      <w:r>
        <w:t>来源与阅读说明</w:t>
      </w:r>
    </w:p>
    <w:p>
      <w:r>
        <w:t>本手册综合现有《主体行动与角色表演设计》《怎样让角色在行动和交流中形成表演》《如何把情绪要求转成可执行表演》及本地角色表演教程文本。旧参考所记梁伯龙《戏剧表演艺术》和《尊重表演艺术》的局部阅读继续保留精确范围；本轮没有新称全书精读完成。</w:t>
      </w:r>
    </w:p>
    <w:p>
      <w:r>
        <w:t>本地微表情综合55、笑34、哭47、眼神30与微情绪30组DOCX已抽取正文供检索，并核对相关眼口、肌肉、情绪和动作条目。未逐页看全部图像，不把词库列举、HTML残留、固定外貌或平台宣传变成原理。OpenStax和FACS页面用于校正机制边界，不提供本项目效果验证，查阅日期2026-10-27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角色表演与微表情设计操作手册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aulekman.com/facial-action-coding-system/" TargetMode="External"/><Relationship Id="rId12" Type="http://schemas.openxmlformats.org/officeDocument/2006/relationships/hyperlink" Target="https://openstax.org/books/anatomy-and-physiology-2e/pages/11-3-axial-muscles-of-the-head-neck-and-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角色表演与微表情设计操作手册</dc:title>
  <dc:subject>R2操作手册 同版Word阅读导出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