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erif CJK SC" w:hAnsi="Noto Serif CJK SC" w:eastAsia="Noto Serif CJK SC"/>
          <w:b/>
          <w:color w:val="1C1E21"/>
          <w:sz w:val="56"/>
        </w:rPr>
        <w:t>无限杀戮</w:t>
      </w:r>
    </w:p>
    <w:p>
      <w:pPr>
        <w:spacing w:before="100"/>
        <w:jc w:val="center"/>
      </w:pPr>
      <w:r>
        <w:rPr>
          <w:rFonts w:ascii="Noto Sans CJK SC" w:hAnsi="Noto Sans CJK SC" w:eastAsia="Noto Sans CJK SC"/>
          <w:b/>
          <w:color w:val="962326"/>
          <w:sz w:val="38"/>
        </w:rPr>
        <w:t>骨刃枪卫 · 战斗技能与 AI 视频提示词手册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686E"/>
          <w:sz w:val="21"/>
        </w:rPr>
        <w:t>V1.0｜普通攻击 · 血脊突贯 · 猩红轮斩</w:t>
      </w:r>
    </w:p>
    <w:p>
      <w:pPr>
        <w:spacing w:before="960"/>
        <w:jc w:val="center"/>
      </w:pPr>
      <w:r>
        <w:rPr>
          <w:rFonts w:ascii="Noto Sans CJK SC" w:hAnsi="Noto Sans CJK SC" w:eastAsia="Noto Sans CJK SC"/>
          <w:b/>
          <w:color w:val="1C1E21"/>
          <w:sz w:val="21"/>
        </w:rPr>
        <w:t>用途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 w:val="0"/>
          <w:color w:val="64686E"/>
          <w:sz w:val="19"/>
        </w:rPr>
        <w:t>动作关键帧设计 / AI图生视频 / 技能释放时序 / VFX层级控制 / 战斗连段设计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962326"/>
          <w:sz w:val="19"/>
        </w:rPr>
        <w:t>核心原则：实体长柄武器动作优先，暗红VFX只负责强化刀锋速度与命中感。</w:t>
      </w:r>
    </w:p>
    <w:p>
      <w:r>
        <w:br w:type="page"/>
      </w:r>
    </w:p>
    <w:p>
      <w:pPr>
        <w:spacing w:before="160" w:after="100"/>
        <w:pBdr>
          <w:bottom w:val="single" w:sz="10" w:space="4" w:color="962326"/>
        </w:pBdr>
      </w:pPr>
      <w:r>
        <w:rPr>
          <w:rFonts w:ascii="Noto Sans CJK SC" w:hAnsi="Noto Sans CJK SC" w:eastAsia="Noto Sans CJK SC"/>
          <w:b/>
          <w:color w:val="1C1E21"/>
          <w:sz w:val="30"/>
        </w:rPr>
        <w:t>01｜角色战斗定位与统一动作语言</w:t>
      </w:r>
    </w:p>
    <w:p>
      <w:pPr>
        <w:spacing w:after="80"/>
      </w:pPr>
      <w:r>
        <w:rPr>
          <w:rFonts w:ascii="Noto Sans CJK SC" w:hAnsi="Noto Sans CJK SC" w:eastAsia="Noto Sans CJK SC"/>
          <w:b w:val="0"/>
          <w:color w:val="1C1E21"/>
          <w:sz w:val="20"/>
        </w:rPr>
        <w:t>骨刃枪卫定位为精英级人形武装生物。它不是野兽型扑杀单位，而是依靠双头长柄战刃控制攻击距离、连续压制和破防的高威胁近战单位。动作应体现“长兵器高手”的稳定、精准与压迫感。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EEEE"/>
            <w:tcBorders>
              <w:top w:val="single" w:sz="5" w:color="E8C9CA"/>
              <w:left w:val="single" w:sz="5" w:color="E8C9CA"/>
              <w:bottom w:val="single" w:sz="5" w:color="E8C9CA"/>
              <w:right w:val="single" w:sz="5" w:color="E8C9CA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62326"/>
                <w:sz w:val="21"/>
              </w:rPr>
              <w:t>核心战斗逻辑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9"/>
              </w:rPr>
              <w:t>控制距离 → 先手压制 → 借武器惯性连续攻击 → 突进破防 → 范围旋斩重置空间。</w:t>
            </w:r>
          </w:p>
        </w:tc>
      </w:tr>
    </w:tbl>
    <w:p>
      <w:pPr>
        <w:spacing w:after="0"/>
      </w:pP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三项核心技能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2268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4082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动作核心</w:t>
            </w:r>
          </w:p>
        </w:tc>
        <w:tc>
          <w:tcPr>
            <w:tcW w:type="dxa" w:w="1134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VFX强度</w:t>
            </w:r>
          </w:p>
        </w:tc>
      </w:tr>
      <w:tr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裂脊连斩</w:t>
            </w:r>
          </w:p>
        </w:tc>
        <w:tc>
          <w:tcPr>
            <w:tcW w:type="dxa" w:w="226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普通攻击 / 三段连续输出</w:t>
            </w:r>
          </w:p>
        </w:tc>
        <w:tc>
          <w:tcPr>
            <w:tcW w:type="dxa" w:w="4082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斜劈 → 借势回斩 → 前压突刺</w:t>
            </w:r>
          </w:p>
        </w:tc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低</w:t>
            </w:r>
          </w:p>
        </w:tc>
      </w:tr>
      <w:tr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血脊突贯</w:t>
            </w:r>
          </w:p>
        </w:tc>
        <w:tc>
          <w:tcPr>
            <w:tcW w:type="dxa" w:w="226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短距离突进 / 单体破防</w:t>
            </w:r>
          </w:p>
        </w:tc>
        <w:tc>
          <w:tcPr>
            <w:tcW w:type="dxa" w:w="4082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压低重心 → 直线前压 → 枪尖贯穿</w:t>
            </w:r>
          </w:p>
        </w:tc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中</w:t>
            </w:r>
          </w:p>
        </w:tc>
      </w:tr>
      <w:tr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猩红轮斩</w:t>
            </w:r>
          </w:p>
        </w:tc>
        <w:tc>
          <w:tcPr>
            <w:tcW w:type="dxa" w:w="226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范围压制 / 清场</w:t>
            </w:r>
          </w:p>
        </w:tc>
        <w:tc>
          <w:tcPr>
            <w:tcW w:type="dxa" w:w="4082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主刃扫过 → 尾刃跟进 → 高位补斩</w:t>
            </w:r>
          </w:p>
        </w:tc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中高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统一AI视频生成规则</w:t>
      </w:r>
    </w:p>
    <w:p>
      <w:pPr>
        <w:spacing w:after="50"/>
        <w:ind w:left="312" w:hanging="159"/>
      </w:pPr>
      <w:r>
        <w:rPr>
          <w:rFonts w:ascii="Noto Sans CJK SC" w:hAnsi="Noto Sans CJK SC" w:eastAsia="Noto Sans CJK SC"/>
          <w:b/>
          <w:color w:val="962326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C1E21"/>
          <w:sz w:val="20"/>
        </w:rPr>
        <w:t>动作必须由腰胯、肩部、双臂和下肢共同驱动，不能只有手臂挥动武器。</w:t>
      </w:r>
    </w:p>
    <w:p>
      <w:pPr>
        <w:spacing w:after="50"/>
        <w:ind w:left="312" w:hanging="159"/>
      </w:pPr>
      <w:r>
        <w:rPr>
          <w:rFonts w:ascii="Noto Sans CJK SC" w:hAnsi="Noto Sans CJK SC" w:eastAsia="Noto Sans CJK SC"/>
          <w:b/>
          <w:color w:val="962326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C1E21"/>
          <w:sz w:val="20"/>
        </w:rPr>
        <w:t>双头长柄战刃始终是一根完整武器，严禁生成成双刀、两把独立长枪或单头武器。</w:t>
      </w:r>
    </w:p>
    <w:p>
      <w:pPr>
        <w:spacing w:after="50"/>
        <w:ind w:left="312" w:hanging="159"/>
      </w:pPr>
      <w:r>
        <w:rPr>
          <w:rFonts w:ascii="Noto Sans CJK SC" w:hAnsi="Noto Sans CJK SC" w:eastAsia="Noto Sans CJK SC"/>
          <w:b/>
          <w:color w:val="962326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C1E21"/>
          <w:sz w:val="20"/>
        </w:rPr>
        <w:t>暗红VFX紧贴真实刃口运动轨迹，特效略晚于实体武器出现，避免“特效拖着角色走”。</w:t>
      </w:r>
    </w:p>
    <w:p>
      <w:pPr>
        <w:spacing w:after="50"/>
        <w:ind w:left="312" w:hanging="159"/>
      </w:pPr>
      <w:r>
        <w:rPr>
          <w:rFonts w:ascii="Noto Sans CJK SC" w:hAnsi="Noto Sans CJK SC" w:eastAsia="Noto Sans CJK SC"/>
          <w:b/>
          <w:color w:val="962326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C1E21"/>
          <w:sz w:val="20"/>
        </w:rPr>
        <w:t>高速动作仍需保留关键帧可读性；普通攻击尤其要看清三段动作先后关系。</w:t>
      </w:r>
    </w:p>
    <w:p>
      <w:pPr>
        <w:spacing w:after="50"/>
        <w:ind w:left="312" w:hanging="159"/>
      </w:pPr>
      <w:r>
        <w:rPr>
          <w:rFonts w:ascii="Noto Sans CJK SC" w:hAnsi="Noto Sans CJK SC" w:eastAsia="Noto Sans CJK SC"/>
          <w:b/>
          <w:color w:val="962326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C1E21"/>
          <w:sz w:val="20"/>
        </w:rPr>
        <w:t>禁止火焰、雷电、魔法阵、大面积爆炸、无意义碎石、地裂、巨大光炮。</w:t>
      </w:r>
    </w:p>
    <w:p>
      <w:r>
        <w:br w:type="page"/>
      </w:r>
    </w:p>
    <w:p>
      <w:pPr>
        <w:spacing w:before="160" w:after="100"/>
        <w:pBdr>
          <w:bottom w:val="single" w:sz="10" w:space="4" w:color="962326"/>
        </w:pBdr>
      </w:pPr>
      <w:r>
        <w:rPr>
          <w:rFonts w:ascii="Noto Sans CJK SC" w:hAnsi="Noto Sans CJK SC" w:eastAsia="Noto Sans CJK SC"/>
          <w:b/>
          <w:color w:val="1C1E21"/>
          <w:sz w:val="30"/>
        </w:rPr>
        <w:t>02｜普通攻击：裂脊连斩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608000" cy="2593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1f84f9-c552-47f9-a80e-07cff3f2ef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593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b w:val="0"/>
          <w:color w:val="64686E"/>
          <w:sz w:val="16"/>
        </w:rPr>
        <w:t>视频关键帧参考：普通攻击动作状态</w:t>
      </w:r>
    </w:p>
    <w:p>
      <w:pPr>
        <w:spacing w:after="80"/>
      </w:pPr>
      <w:r>
        <w:rPr>
          <w:rFonts w:ascii="Noto Sans CJK SC" w:hAnsi="Noto Sans CJK SC" w:eastAsia="Noto Sans CJK SC"/>
          <w:b w:val="0"/>
          <w:color w:val="1C1E21"/>
          <w:sz w:val="20"/>
        </w:rPr>
        <w:t>定位：基础近战 / 三段连击 / 中距离压制。核心不是“连续乱挥”，而是让同一根双头长柄战刃依靠惯性形成斜劈、回斩与突刺的连续动力链。</w:t>
      </w: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动作时序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685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835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特效</w:t>
            </w:r>
          </w:p>
        </w:tc>
        <w:tc>
          <w:tcPr>
            <w:tcW w:type="dxa" w:w="1871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生成控制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0.0–0.6s</w:t>
            </w:r>
          </w:p>
        </w:tc>
        <w:tc>
          <w:tcPr>
            <w:tcW w:type="dxa" w:w="368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侧身、右脚后撤半步，主刃抬至右上方</w:t>
            </w:r>
          </w:p>
        </w:tc>
        <w:tc>
          <w:tcPr>
            <w:tcW w:type="dxa" w:w="283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武器内部暗红脉络轻微增强</w:t>
            </w:r>
          </w:p>
        </w:tc>
        <w:tc>
          <w:tcPr>
            <w:tcW w:type="dxa" w:w="187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明确起手方向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0.6–1.3s</w:t>
            </w:r>
          </w:p>
        </w:tc>
        <w:tc>
          <w:tcPr>
            <w:tcW w:type="dxa" w:w="368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腰胯先转，主刃右上→左下高速斜劈</w:t>
            </w:r>
          </w:p>
        </w:tc>
        <w:tc>
          <w:tcPr>
            <w:tcW w:type="dxa" w:w="283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刀锋后方延迟出现极薄红色切割残痕</w:t>
            </w:r>
          </w:p>
        </w:tc>
        <w:tc>
          <w:tcPr>
            <w:tcW w:type="dxa" w:w="187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第一刀必须完整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1.3–2.2s</w:t>
            </w:r>
          </w:p>
        </w:tc>
        <w:tc>
          <w:tcPr>
            <w:tcW w:type="dxa" w:w="368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不重新蓄力，借第一刀惯性继续转髋，尾刃低位反向横扫</w:t>
            </w:r>
          </w:p>
        </w:tc>
        <w:tc>
          <w:tcPr>
            <w:tcW w:type="dxa" w:w="283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第二条刃轨更短、更弱</w:t>
            </w:r>
          </w:p>
        </w:tc>
        <w:tc>
          <w:tcPr>
            <w:tcW w:type="dxa" w:w="187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强调“借势”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2.2–2.5s</w:t>
            </w:r>
          </w:p>
        </w:tc>
        <w:tc>
          <w:tcPr>
            <w:tcW w:type="dxa" w:w="368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前脚向前踏半步，双手沿枪杆滑动调整握位</w:t>
            </w:r>
          </w:p>
        </w:tc>
        <w:tc>
          <w:tcPr>
            <w:tcW w:type="dxa" w:w="283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VFX快速降低</w:t>
            </w:r>
          </w:p>
        </w:tc>
        <w:tc>
          <w:tcPr>
            <w:tcW w:type="dxa" w:w="187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从旋转转为直线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2.5–3.2s</w:t>
            </w:r>
          </w:p>
        </w:tc>
        <w:tc>
          <w:tcPr>
            <w:tcW w:type="dxa" w:w="368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前端尖刃向目标核心完成短促突刺</w:t>
            </w:r>
          </w:p>
        </w:tc>
        <w:tc>
          <w:tcPr>
            <w:tcW w:type="dxa" w:w="283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枪尖出现极小暗红高压闪点</w:t>
            </w:r>
          </w:p>
        </w:tc>
        <w:tc>
          <w:tcPr>
            <w:tcW w:type="dxa" w:w="187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第三击精准、短促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3.2–4.2s</w:t>
            </w:r>
          </w:p>
        </w:tc>
        <w:tc>
          <w:tcPr>
            <w:tcW w:type="dxa" w:w="368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抽回武器，腰腿制动恢复战斗姿态</w:t>
            </w:r>
          </w:p>
        </w:tc>
        <w:tc>
          <w:tcPr>
            <w:tcW w:type="dxa" w:w="283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残痕快速熄灭</w:t>
            </w:r>
          </w:p>
        </w:tc>
        <w:tc>
          <w:tcPr>
            <w:tcW w:type="dxa" w:w="187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干净收尾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AI视频提示词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  <w:tcBorders>
              <w:top w:val="single" w:sz="4" w:color="D5D7DB"/>
              <w:bottom w:val="single" w:sz="4" w:color="D5D7DB"/>
              <w:right w:val="single" w:sz="4" w:color="D5D7DB"/>
              <w:left w:val="single" w:sz="12" w:color="96232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7"/>
              </w:rPr>
              <w:t>高大的骨甲生物战士双手握持完整的双头长柄战刃，以稳定低重心面对目标。起始时身体向右侧轻微转体，右脚后撤半步，双手将前端主刃抬至右上方。随后腰胯首先向左爆发转动，肩部与双臂紧跟发力，主刃从右上方向左下完成第一记高速斜劈，实体刃锋先经过攻击轨迹，随后才出现一道极薄、短促、贴近刀锋的暗红切割残痕。第一刀完成后角色不重新蓄力，而是顺着长柄武器原有惯性继续转髋，双手自然调整握杆角度，让另一端刃锋从左下方沿低位反向横扫，形成第二次连续攻击。第二刀结束瞬间，前脚向前踏出半步，身体由旋转姿态快速转换为直线前压，双手沿长柄滑动重新调整握位，将前端尖刃对准目标胸腹核心，随后腰腿同时发力，将整根武器沿直线高速向前送出，完成第三记短促、有力的贯穿突刺。第三击完成后立即抽回武器，身体依靠后腿与腰部制动恢复稳定战斗姿态。整套攻击按照“斜劈—借势回斩—前压突刺”连续完成，三个动作由武器惯性自然衔接，不出现瞬移、动作跳帧、武器变形或多余攻击。暗红特效仅紧贴实体刃口短暂出现，不生成巨大剑气、爆炸、魔法阵、碎石或地面破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100"/>
        <w:pBdr>
          <w:bottom w:val="single" w:sz="10" w:space="4" w:color="962326"/>
        </w:pBdr>
      </w:pPr>
      <w:r>
        <w:rPr>
          <w:rFonts w:ascii="Noto Sans CJK SC" w:hAnsi="Noto Sans CJK SC" w:eastAsia="Noto Sans CJK SC"/>
          <w:b/>
          <w:color w:val="1C1E21"/>
          <w:sz w:val="30"/>
        </w:rPr>
        <w:t>03｜技能一：血脊突贯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608000" cy="2593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996cc-7a50-4240-9caf-2f1ddc58951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593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b w:val="0"/>
          <w:color w:val="64686E"/>
          <w:sz w:val="16"/>
        </w:rPr>
        <w:t>视频关键帧参考：低重心前压 + 枪尖高压贯穿</w:t>
      </w:r>
    </w:p>
    <w:p>
      <w:pPr>
        <w:spacing w:after="80"/>
      </w:pPr>
      <w:r>
        <w:rPr>
          <w:rFonts w:ascii="Noto Sans CJK SC" w:hAnsi="Noto Sans CJK SC" w:eastAsia="Noto Sans CJK SC"/>
          <w:b w:val="0"/>
          <w:color w:val="1C1E21"/>
          <w:sz w:val="20"/>
        </w:rPr>
        <w:t>定位：短距离突进 / 单体破防 / 精准贯穿。力量来自“整个人与整根武器形成一条攻击轴线”，而不是远程释放红色光炮。</w:t>
      </w: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动作时序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628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948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能量表现</w:t>
            </w:r>
          </w:p>
        </w:tc>
        <w:tc>
          <w:tcPr>
            <w:tcW w:type="dxa" w:w="1814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爽点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0.0–0.45s</w:t>
            </w:r>
          </w:p>
        </w:tc>
        <w:tc>
          <w:tcPr>
            <w:tcW w:type="dxa" w:w="362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武器收至身体侧前方，枪尖精准朝向目标核心</w:t>
            </w:r>
          </w:p>
        </w:tc>
        <w:tc>
          <w:tcPr>
            <w:tcW w:type="dxa" w:w="294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胸腹→双臂→武器前端出现低亮度能量流</w:t>
            </w:r>
          </w:p>
        </w:tc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锁定与压缩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0.45–0.75s</w:t>
            </w:r>
          </w:p>
        </w:tc>
        <w:tc>
          <w:tcPr>
            <w:tcW w:type="dxa" w:w="362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身体重心下降，后腿踩实</w:t>
            </w:r>
          </w:p>
        </w:tc>
        <w:tc>
          <w:tcPr>
            <w:tcW w:type="dxa" w:w="294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枪尖周围形成窄小暗红高密度包裹</w:t>
            </w:r>
          </w:p>
        </w:tc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蓄力极短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0.75–1.15s</w:t>
            </w:r>
          </w:p>
        </w:tc>
        <w:tc>
          <w:tcPr>
            <w:tcW w:type="dxa" w:w="362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后脚猛烈蹬地，身体沿直线高速前压</w:t>
            </w:r>
          </w:p>
        </w:tc>
        <w:tc>
          <w:tcPr>
            <w:tcW w:type="dxa" w:w="294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身后仅保留2–3条淡红速度拉丝</w:t>
            </w:r>
          </w:p>
        </w:tc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突进爆发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1.15–1.45s</w:t>
            </w:r>
          </w:p>
        </w:tc>
        <w:tc>
          <w:tcPr>
            <w:tcW w:type="dxa" w:w="362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双手同步向前送枪，主刃高速直刺</w:t>
            </w:r>
          </w:p>
        </w:tc>
        <w:tc>
          <w:tcPr>
            <w:tcW w:type="dxa" w:w="294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枪尖前出现极细极短暗红贯穿线</w:t>
            </w:r>
          </w:p>
        </w:tc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主命中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1.45–1.6s</w:t>
            </w:r>
          </w:p>
        </w:tc>
        <w:tc>
          <w:tcPr>
            <w:tcW w:type="dxa" w:w="362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命中关键帧</w:t>
            </w:r>
          </w:p>
        </w:tc>
        <w:tc>
          <w:tcPr>
            <w:tcW w:type="dxa" w:w="294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极小高压红色闪点 + 轻微空气折射</w:t>
            </w:r>
          </w:p>
        </w:tc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集中爆点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1.6–2.4s</w:t>
            </w:r>
          </w:p>
        </w:tc>
        <w:tc>
          <w:tcPr>
            <w:tcW w:type="dxa" w:w="362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迅速抽回武器并向侧面调整站位</w:t>
            </w:r>
          </w:p>
        </w:tc>
        <w:tc>
          <w:tcPr>
            <w:tcW w:type="dxa" w:w="2948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高压亮点马上熄灭</w:t>
            </w:r>
          </w:p>
        </w:tc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避免站桩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AI视频提示词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  <w:tcBorders>
              <w:top w:val="single" w:sz="4" w:color="D5D7DB"/>
              <w:bottom w:val="single" w:sz="4" w:color="D5D7DB"/>
              <w:right w:val="single" w:sz="4" w:color="D5D7DB"/>
              <w:left w:val="single" w:sz="12" w:color="96232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7"/>
              </w:rPr>
              <w:t>人形骨甲生物战士锁定前方目标，双手快速调整完整的双头长柄战刃，将前端主刃收至身体侧前方，枪尖精准指向目标核心区域。身体重心下沉，后腿踩实蓄力，胸腹与手臂内部暗红生物能量纹路开始沿明确方向向武器前端汇聚，但全身保持低亮度。下一瞬间后脚猛烈蹬地，角色以明显身体前压和真实加速完成一次短距离直线高速突进，不发生瞬移。接近目标的瞬间，双手沿长柄同时向前送出，整根武器与角色前进方向形成清晰的直线攻击轴，前端主刃高速贯刺。枪尖前方只形成一条极细、极短、高密度的暗红穿刺能量线，命中时出现一个非常小而集中的暗红高压闪点和轻微空气折射，没有粗大光柱和爆炸。刺击完成后角色立即抽回武器，并向侧面滑开半步重新进入长柄武器战斗姿态。动作强调直线爆发、精准贯穿、距离压制和真实惯性；双头武器始终保持完整，不生成单头长枪、双刀、魔法阵、火焰、雷电、碎石或大范围能量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100"/>
        <w:pBdr>
          <w:bottom w:val="single" w:sz="10" w:space="4" w:color="962326"/>
        </w:pBdr>
      </w:pPr>
      <w:r>
        <w:rPr>
          <w:rFonts w:ascii="Noto Sans CJK SC" w:hAnsi="Noto Sans CJK SC" w:eastAsia="Noto Sans CJK SC"/>
          <w:b/>
          <w:color w:val="1C1E21"/>
          <w:sz w:val="30"/>
        </w:rPr>
        <w:t>04｜技能二：猩红轮斩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608000" cy="25933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56711a-d94e-4605-a37f-f904540f3da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593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b w:val="0"/>
          <w:color w:val="64686E"/>
          <w:sz w:val="16"/>
        </w:rPr>
        <w:t>视频关键帧参考：双头长柄战刃范围旋斩</w:t>
      </w:r>
    </w:p>
    <w:p>
      <w:pPr>
        <w:spacing w:after="80"/>
      </w:pPr>
      <w:r>
        <w:rPr>
          <w:rFonts w:ascii="Noto Sans CJK SC" w:hAnsi="Noto Sans CJK SC" w:eastAsia="Noto Sans CJK SC"/>
          <w:b w:val="0"/>
          <w:color w:val="1C1E21"/>
          <w:sz w:val="20"/>
        </w:rPr>
        <w:t>定位：近身范围压制 / 多目标清场 / 重置安全空间。技能主体是一根双头长柄战刃在一次有限旋转中连续扫过，而不是角色召唤红色能量圆环。</w:t>
      </w: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动作时序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515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061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特效</w:t>
            </w:r>
          </w:p>
        </w:tc>
        <w:tc>
          <w:tcPr>
            <w:tcW w:type="dxa" w:w="1814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生成控制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0.0–0.45s</w:t>
            </w:r>
          </w:p>
        </w:tc>
        <w:tc>
          <w:tcPr>
            <w:tcW w:type="dxa" w:w="351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双手将武器横向展开，前脚作为轴心，身体侧转</w:t>
            </w:r>
          </w:p>
        </w:tc>
        <w:tc>
          <w:tcPr>
            <w:tcW w:type="dxa" w:w="306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暗红纹路略微增强</w:t>
            </w:r>
          </w:p>
        </w:tc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建立旋转轴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0.45–1.1s</w:t>
            </w:r>
          </w:p>
        </w:tc>
        <w:tc>
          <w:tcPr>
            <w:tcW w:type="dxa" w:w="351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腰胯先转，肩臂带动整根长柄高速旋转</w:t>
            </w:r>
          </w:p>
        </w:tc>
        <w:tc>
          <w:tcPr>
            <w:tcW w:type="dxa" w:w="306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前端主刃形成低位长弧，紧贴刀锋</w:t>
            </w:r>
          </w:p>
        </w:tc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第一圈主斩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1.1–1.25s</w:t>
            </w:r>
          </w:p>
        </w:tc>
        <w:tc>
          <w:tcPr>
            <w:tcW w:type="dxa" w:w="351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同一根武器继续转动，尾刃进入同一区域</w:t>
            </w:r>
          </w:p>
        </w:tc>
        <w:tc>
          <w:tcPr>
            <w:tcW w:type="dxa" w:w="306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第二条略高、略短红色切割弧</w:t>
            </w:r>
          </w:p>
        </w:tc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0.1秒错峰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1.25–1.8s</w:t>
            </w:r>
          </w:p>
        </w:tc>
        <w:tc>
          <w:tcPr>
            <w:tcW w:type="dxa" w:w="351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角色借惯性继续补半圈至3/4圈高位旋斩</w:t>
            </w:r>
          </w:p>
        </w:tc>
        <w:tc>
          <w:tcPr>
            <w:tcW w:type="dxa" w:w="306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第二层高位轨迹更亮但不更厚</w:t>
            </w:r>
          </w:p>
        </w:tc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二次压制</w:t>
            </w:r>
          </w:p>
        </w:tc>
      </w:tr>
      <w:tr>
        <w:tc>
          <w:tcPr>
            <w:tcW w:type="dxa" w:w="11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1.8–2.5s</w:t>
            </w:r>
          </w:p>
        </w:tc>
        <w:tc>
          <w:tcPr>
            <w:tcW w:type="dxa" w:w="351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腿部与腰部迅速制动，武器回到稳定位置</w:t>
            </w:r>
          </w:p>
        </w:tc>
        <w:tc>
          <w:tcPr>
            <w:tcW w:type="dxa" w:w="306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轨迹断裂、变淡并迅速消失</w:t>
            </w:r>
          </w:p>
        </w:tc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干净停止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AI视频提示词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  <w:tcBorders>
              <w:top w:val="single" w:sz="4" w:color="D5D7DB"/>
              <w:bottom w:val="single" w:sz="4" w:color="D5D7DB"/>
              <w:right w:val="single" w:sz="4" w:color="D5D7DB"/>
              <w:left w:val="single" w:sz="12" w:color="96232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7"/>
              </w:rPr>
              <w:t>人形骨甲生物战士察觉多个目标进入近身范围，迅速将完整的双头长柄战刃向身体外侧展开，前脚稳固踩地作为主要旋转轴心。腰胯首先高速转动，肩部与双臂随后带动整根长柄武器完成一次强力360度横向旋斩。前端巨大主刃率先高速扫过周围空间，实体刃口清晰可见，刀锋经过之后才留下非常薄、长而锐利的不完整暗红弧形切割轨迹；约0.1秒后，同一根长柄武器另一端的尾刃紧随其后扫过相邻攻击区域，在略高位置形成第二条更短、更弱的暗红切割弧。第一圈旋转完成后角色不无限转圈，而是借原有惯性继续补一次约半圈至四分之三圈的高位旋斩，使攻击高度略微上升，形成第二层范围压制。随后角色通过腿部与腰部快速制动停止旋转，双头长柄战刃重新回到稳定战斗位置。暗红特效始终紧贴真实刃口，尾部迅速透明衰减，仅保留少量高速能量拉丝和空气扰动，不形成完整规则圆环、红色龙卷风、巨大剑气、火焰、雷电、爆炸、碎石或地面破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100"/>
        <w:pBdr>
          <w:bottom w:val="single" w:sz="10" w:space="4" w:color="962326"/>
        </w:pBdr>
      </w:pPr>
      <w:r>
        <w:rPr>
          <w:rFonts w:ascii="Noto Sans CJK SC" w:hAnsi="Noto Sans CJK SC" w:eastAsia="Noto Sans CJK SC"/>
          <w:b/>
          <w:color w:val="1C1E21"/>
          <w:sz w:val="30"/>
        </w:rPr>
        <w:t>05｜战斗连段与镜头设计建议</w:t>
      </w: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标准战斗循环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EEEE"/>
            <w:tcBorders>
              <w:top w:val="single" w:sz="5" w:color="E8C9CA"/>
              <w:left w:val="single" w:sz="5" w:color="E8C9CA"/>
              <w:bottom w:val="single" w:sz="5" w:color="E8C9CA"/>
              <w:right w:val="single" w:sz="5" w:color="E8C9CA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62326"/>
                <w:sz w:val="21"/>
              </w:rPr>
              <w:t>基础连段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9"/>
              </w:rPr>
              <w:t>裂脊连斩建立压制 → 敌人后撤或防守 → 血脊突贯追击破防 → 多目标贴近时用猩红轮斩清空周围空间 → 重新控制长柄武器距离。</w:t>
            </w:r>
          </w:p>
        </w:tc>
      </w:tr>
    </w:tbl>
    <w:p>
      <w:pPr>
        <w:spacing w:after="0"/>
      </w:pP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AI视频分镜拆解建议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镜头</w:t>
            </w:r>
          </w:p>
        </w:tc>
        <w:tc>
          <w:tcPr>
            <w:tcW w:type="dxa" w:w="5102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2721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7"/>
              </w:rPr>
              <w:t>裂脊连斩</w:t>
            </w:r>
          </w:p>
        </w:tc>
        <w:tc>
          <w:tcPr>
            <w:tcW w:type="dxa" w:w="5102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7"/>
              </w:rPr>
              <w:t>优先4–5秒中景或中近景，镜头保持侧前方，不要大幅绕角色旋转</w:t>
            </w:r>
          </w:p>
        </w:tc>
        <w:tc>
          <w:tcPr>
            <w:tcW w:type="dxa" w:w="272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7"/>
              </w:rPr>
              <w:t>让三段动作方向清楚</w:t>
            </w:r>
          </w:p>
        </w:tc>
      </w:tr>
      <w:tr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7"/>
              </w:rPr>
              <w:t>血脊突贯</w:t>
            </w:r>
          </w:p>
        </w:tc>
        <w:tc>
          <w:tcPr>
            <w:tcW w:type="dxa" w:w="5102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7"/>
              </w:rPr>
              <w:t>3–4秒低机位侧前方跟拍，轻微向后移动保持枪尖在画面前景</w:t>
            </w:r>
          </w:p>
        </w:tc>
        <w:tc>
          <w:tcPr>
            <w:tcW w:type="dxa" w:w="272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7"/>
              </w:rPr>
              <w:t>强化攻击轴线与速度</w:t>
            </w:r>
          </w:p>
        </w:tc>
      </w:tr>
      <w:tr>
        <w:tc>
          <w:tcPr>
            <w:tcW w:type="dxa" w:w="181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7"/>
              </w:rPr>
              <w:t>猩红轮斩</w:t>
            </w:r>
          </w:p>
        </w:tc>
        <w:tc>
          <w:tcPr>
            <w:tcW w:type="dxa" w:w="5102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7"/>
              </w:rPr>
              <w:t>3–4秒中景，镜头位置相对稳定，只做轻微横向跟随</w:t>
            </w:r>
          </w:p>
        </w:tc>
        <w:tc>
          <w:tcPr>
            <w:tcW w:type="dxa" w:w="272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7"/>
              </w:rPr>
              <w:t>避免镜头旋转与角色旋转叠加导致眩乱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图生视频输入资产建议</w:t>
      </w:r>
    </w:p>
    <w:p>
      <w:pPr>
        <w:spacing w:after="50"/>
        <w:ind w:left="312" w:hanging="159"/>
      </w:pPr>
      <w:r>
        <w:rPr>
          <w:rFonts w:ascii="Noto Sans CJK SC" w:hAnsi="Noto Sans CJK SC" w:eastAsia="Noto Sans CJK SC"/>
          <w:b/>
          <w:color w:val="962326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C1E21"/>
          <w:sz w:val="20"/>
        </w:rPr>
        <w:t>技能设定图：用于记录技能定义和视觉规则，不直接作为复杂动作的唯一驱动图。</w:t>
      </w:r>
    </w:p>
    <w:p>
      <w:pPr>
        <w:spacing w:after="50"/>
        <w:ind w:left="312" w:hanging="159"/>
      </w:pPr>
      <w:r>
        <w:rPr>
          <w:rFonts w:ascii="Noto Sans CJK SC" w:hAnsi="Noto Sans CJK SC" w:eastAsia="Noto Sans CJK SC"/>
          <w:b/>
          <w:color w:val="962326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C1E21"/>
          <w:sz w:val="20"/>
        </w:rPr>
        <w:t>视频关键帧图：一张只表现一个明确动作瞬间，优先作为图生视频输入。</w:t>
      </w:r>
    </w:p>
    <w:p>
      <w:pPr>
        <w:spacing w:after="50"/>
        <w:ind w:left="312" w:hanging="159"/>
      </w:pPr>
      <w:r>
        <w:rPr>
          <w:rFonts w:ascii="Noto Sans CJK SC" w:hAnsi="Noto Sans CJK SC" w:eastAsia="Noto Sans CJK SC"/>
          <w:b/>
          <w:color w:val="962326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C1E21"/>
          <w:sz w:val="20"/>
        </w:rPr>
        <w:t>纯特效图：只给模型参考刀锋轨迹、暗红能量、冲击点等VFX材质。</w:t>
      </w:r>
    </w:p>
    <w:p>
      <w:pPr>
        <w:spacing w:after="50"/>
        <w:ind w:left="312" w:hanging="159"/>
      </w:pPr>
      <w:r>
        <w:rPr>
          <w:rFonts w:ascii="Noto Sans CJK SC" w:hAnsi="Noto Sans CJK SC" w:eastAsia="Noto Sans CJK SC"/>
          <w:b/>
          <w:color w:val="962326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C1E21"/>
          <w:sz w:val="20"/>
        </w:rPr>
        <w:t>复杂三段动作可拆成两个视频片段再剪辑：第一段“斜劈+回斩”，第二段“前压+突刺”，能显著降低武器变形与动作跳帧。</w:t>
      </w: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技能差异化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005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动作关键词</w:t>
            </w:r>
          </w:p>
        </w:tc>
        <w:tc>
          <w:tcPr>
            <w:tcW w:type="dxa" w:w="2381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战斗用途</w:t>
            </w:r>
          </w:p>
        </w:tc>
        <w:tc>
          <w:tcPr>
            <w:tcW w:type="dxa" w:w="2551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节奏</w:t>
            </w:r>
          </w:p>
        </w:tc>
      </w:tr>
      <w:tr>
        <w:tc>
          <w:tcPr>
            <w:tcW w:type="dxa" w:w="170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裂脊连斩</w:t>
            </w:r>
          </w:p>
        </w:tc>
        <w:tc>
          <w:tcPr>
            <w:tcW w:type="dxa" w:w="300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斜劈、借势、回斩、突刺</w:t>
            </w:r>
          </w:p>
        </w:tc>
        <w:tc>
          <w:tcPr>
            <w:tcW w:type="dxa" w:w="238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持续压制</w:t>
            </w:r>
          </w:p>
        </w:tc>
        <w:tc>
          <w:tcPr>
            <w:tcW w:type="dxa" w:w="255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连续但不乱</w:t>
            </w:r>
          </w:p>
        </w:tc>
      </w:tr>
      <w:tr>
        <w:tc>
          <w:tcPr>
            <w:tcW w:type="dxa" w:w="170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血脊突贯</w:t>
            </w:r>
          </w:p>
        </w:tc>
        <w:tc>
          <w:tcPr>
            <w:tcW w:type="dxa" w:w="300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压低、蹬地、前压、贯穿</w:t>
            </w:r>
          </w:p>
        </w:tc>
        <w:tc>
          <w:tcPr>
            <w:tcW w:type="dxa" w:w="238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追击 / 破防</w:t>
            </w:r>
          </w:p>
        </w:tc>
        <w:tc>
          <w:tcPr>
            <w:tcW w:type="dxa" w:w="255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短蓄力后瞬间爆发</w:t>
            </w:r>
          </w:p>
        </w:tc>
      </w:tr>
      <w:tr>
        <w:tc>
          <w:tcPr>
            <w:tcW w:type="dxa" w:w="170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猩红轮斩</w:t>
            </w:r>
          </w:p>
        </w:tc>
        <w:tc>
          <w:tcPr>
            <w:tcW w:type="dxa" w:w="3005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轴心、旋转、双端、制动</w:t>
            </w:r>
          </w:p>
        </w:tc>
        <w:tc>
          <w:tcPr>
            <w:tcW w:type="dxa" w:w="238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范围压制</w:t>
            </w:r>
          </w:p>
        </w:tc>
        <w:tc>
          <w:tcPr>
            <w:tcW w:type="dxa" w:w="255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8"/>
              </w:rPr>
              <w:t>爆发旋转后立刻停止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100"/>
        <w:pBdr>
          <w:bottom w:val="single" w:sz="10" w:space="4" w:color="962326"/>
        </w:pBdr>
      </w:pPr>
      <w:r>
        <w:rPr>
          <w:rFonts w:ascii="Noto Sans CJK SC" w:hAnsi="Noto Sans CJK SC" w:eastAsia="Noto Sans CJK SC"/>
          <w:b/>
          <w:color w:val="1C1E21"/>
          <w:sz w:val="30"/>
        </w:rPr>
        <w:t>06｜AI生成统一质检清单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969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正确表现</w:t>
            </w:r>
          </w:p>
        </w:tc>
        <w:tc>
          <w:tcPr>
            <w:tcW w:type="dxa" w:w="3969"/>
            <w:shd w:fill="2E3034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错误表现</w:t>
            </w:r>
          </w:p>
        </w:tc>
      </w:tr>
      <w:tr>
        <w:tc>
          <w:tcPr>
            <w:tcW w:type="dxa" w:w="170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武器一致性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一根完整双头长柄战刃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双刀、两把枪、单头武器、武器中途变形</w:t>
            </w:r>
          </w:p>
        </w:tc>
      </w:tr>
      <w:tr>
        <w:tc>
          <w:tcPr>
            <w:tcW w:type="dxa" w:w="170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身体动力链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腰胯→肩→双臂→武器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只有手臂挥动，身体僵硬</w:t>
            </w:r>
          </w:p>
        </w:tc>
      </w:tr>
      <w:tr>
        <w:tc>
          <w:tcPr>
            <w:tcW w:type="dxa" w:w="170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VFX时序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实体刃口先经过，暗红轨迹略后出现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红光先出现再拖着武器走</w:t>
            </w:r>
          </w:p>
        </w:tc>
      </w:tr>
      <w:tr>
        <w:tc>
          <w:tcPr>
            <w:tcW w:type="dxa" w:w="170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特效尺度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薄、锐利、贴近刀锋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巨大圆环、光炮、龙卷风</w:t>
            </w:r>
          </w:p>
        </w:tc>
      </w:tr>
      <w:tr>
        <w:tc>
          <w:tcPr>
            <w:tcW w:type="dxa" w:w="170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动作可读性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关键帧能看清姿势与武器位置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全程运动模糊</w:t>
            </w:r>
          </w:p>
        </w:tc>
      </w:tr>
      <w:tr>
        <w:tc>
          <w:tcPr>
            <w:tcW w:type="dxa" w:w="170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环境反馈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少量空气扰动即可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无意义碎石、地裂、爆炸</w:t>
            </w:r>
          </w:p>
        </w:tc>
      </w:tr>
      <w:tr>
        <w:tc>
          <w:tcPr>
            <w:tcW w:type="dxa" w:w="170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技能层级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普通攻击低、突贯中、轮斩中高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三个技能都同样爆亮</w:t>
            </w:r>
          </w:p>
        </w:tc>
      </w:tr>
      <w:tr>
        <w:tc>
          <w:tcPr>
            <w:tcW w:type="dxa" w:w="1701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收尾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动作结束后迅速制动并回战斗姿态</w:t>
            </w:r>
          </w:p>
        </w:tc>
        <w:tc>
          <w:tcPr>
            <w:tcW w:type="dxa" w:w="3969"/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  <w:shd w:fill="F7F7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6"/>
              </w:rPr>
              <w:t>攻击后长时间停留在僵硬姿势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统一负面约束词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  <w:tcBorders>
              <w:top w:val="single" w:sz="4" w:color="D5D7DB"/>
              <w:bottom w:val="single" w:sz="4" w:color="D5D7DB"/>
              <w:right w:val="single" w:sz="4" w:color="D5D7DB"/>
              <w:left w:val="single" w:sz="12" w:color="96232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7"/>
              </w:rPr>
              <w:t>不要武器变形，不要双刀，不要两把独立长枪，不要单头长枪，不要额外武器，不要多余手臂，不要瞬移，不要动作跳帧，不要完整规则能量圆环，不要巨大剑气，不要红色龙卷风，不要火焰，不要雷电，不要魔法阵，不要巨大爆炸，不要无意义碎石，不要地裂，不要全身过曝红光，不要全屏运动模糊。</w:t>
            </w:r>
          </w:p>
        </w:tc>
      </w:tr>
    </w:tbl>
    <w:p>
      <w:pPr>
        <w:spacing w:after="0"/>
      </w:pPr>
    </w:p>
    <w:p>
      <w:pPr>
        <w:spacing w:before="80" w:after="60"/>
      </w:pPr>
      <w:r>
        <w:rPr>
          <w:rFonts w:ascii="Noto Sans CJK SC" w:hAnsi="Noto Sans CJK SC" w:eastAsia="Noto Sans CJK SC"/>
          <w:b/>
          <w:color w:val="962326"/>
          <w:sz w:val="23"/>
        </w:rPr>
        <w:t>一句话执行标准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EEEE"/>
            <w:tcBorders>
              <w:top w:val="single" w:sz="5" w:color="E8C9CA"/>
              <w:left w:val="single" w:sz="5" w:color="E8C9CA"/>
              <w:bottom w:val="single" w:sz="5" w:color="E8C9CA"/>
              <w:right w:val="single" w:sz="5" w:color="E8C9CA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62326"/>
                <w:sz w:val="21"/>
              </w:rPr>
              <w:t>骨刃枪卫的战斗观感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C1E21"/>
                <w:sz w:val="19"/>
              </w:rPr>
              <w:t>像一个真正会使用长柄双头战刃的精英生物战士：动作沉稳、攻击突然、武器惯性清楚、暗红VFX克制，所有技能都围绕“距离、轴线、借势、压制”展开。</w:t>
            </w:r>
          </w:p>
        </w:tc>
      </w:tr>
    </w:tbl>
    <w:p>
      <w:pPr>
        <w:spacing w:after="0"/>
      </w:pPr>
    </w:p>
    <w:p>
      <w:pPr>
        <w:spacing w:before="280"/>
        <w:jc w:val="center"/>
      </w:pPr>
      <w:r>
        <w:rPr>
          <w:rFonts w:ascii="Noto Sans CJK SC" w:hAnsi="Noto Sans CJK SC" w:eastAsia="Noto Sans CJK SC"/>
          <w:b w:val="0"/>
          <w:color w:val="64686E"/>
          <w:sz w:val="17"/>
        </w:rPr>
        <w:t>本手册基于当前确认的角色造型、普通攻击关键帧、血脊突贯关键帧与猩红轮斩关键帧整理。</w:t>
      </w: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686E"/>
        <w:sz w:val="16"/>
      </w:rPr>
      <w:t>《无限杀戮》· 骨刃枪卫战斗技能与 AI 视频提示词手册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