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B0A094">
      <w:pPr>
        <w:pStyle w:val="2"/>
        <w:keepNext w:val="0"/>
        <w:keepLines w:val="0"/>
        <w:widowControl/>
        <w:suppressLineNumbers w:val="0"/>
      </w:pPr>
      <w:r>
        <w:t>我的建议是：</w:t>
      </w:r>
      <w:r>
        <w:rPr>
          <w:rStyle w:val="5"/>
        </w:rPr>
        <w:t>采用“保留游戏辨识度的风格化三维动画”，搭配有真实光照和材质层次的场景，用认真拍剧情片的方式表现荒诞故事。</w:t>
      </w:r>
    </w:p>
    <w:p w14:paraId="5C4AACB6">
      <w:pPr>
        <w:pStyle w:val="2"/>
        <w:keepNext w:val="0"/>
        <w:keepLines w:val="0"/>
        <w:widowControl/>
        <w:suppressLineNumbers w:val="0"/>
      </w:pPr>
      <w:r>
        <w:t>观众第一眼认出《植物大战僵尸》，随后相信射手真的想保护向日葵、戴夫真的害怕，最后才被“僵尸喝饮料后开窍”的反转逗笑。这比一开始就让所有角色挤眉弄眼，更适合这份剧本。</w:t>
      </w:r>
    </w:p>
    <w:p w14:paraId="2D15915F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一、美术风格：卡通造型，可信的质感</w:t>
      </w:r>
    </w:p>
    <w:p w14:paraId="6642AF61">
      <w:pPr>
        <w:pStyle w:val="2"/>
        <w:keepNext w:val="0"/>
        <w:keepLines w:val="0"/>
        <w:widowControl/>
        <w:suppressLineNumbers w:val="0"/>
      </w:pPr>
      <w:r>
        <w:t>角色保留鲜明轮廓，细节适度，避免做成恐怖写实僵尸，也避免所有东西像光滑塑料玩具。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92"/>
        <w:gridCol w:w="7704"/>
      </w:tblGrid>
      <w:tr w14:paraId="3609AB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4DAA37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对象</w:t>
            </w:r>
          </w:p>
        </w:tc>
        <w:tc>
          <w:tcPr>
            <w:tcW w:w="0" w:type="auto"/>
            <w:shd w:val="clear"/>
            <w:vAlign w:val="center"/>
          </w:tcPr>
          <w:p w14:paraId="2C374DB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建议的视觉设计</w:t>
            </w:r>
          </w:p>
        </w:tc>
      </w:tr>
      <w:tr w14:paraId="3CE85A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CCAE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豌豆射手</w:t>
            </w:r>
          </w:p>
        </w:tc>
        <w:tc>
          <w:tcPr>
            <w:tcW w:w="0" w:type="auto"/>
            <w:shd w:val="clear"/>
            <w:vAlign w:val="center"/>
          </w:tcPr>
          <w:p w14:paraId="43A230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保留大炮口、圆头、细茎和根部叶片；表面有柔和植物蜡质，少量叶脉。主要靠眼睛、眼睑、茎秆姿态表达情绪，不额外长出人类手脚</w:t>
            </w:r>
          </w:p>
        </w:tc>
      </w:tr>
      <w:tr w14:paraId="696015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0699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向日葵</w:t>
            </w:r>
          </w:p>
        </w:tc>
        <w:tc>
          <w:tcPr>
            <w:tcW w:w="0" w:type="auto"/>
            <w:shd w:val="clear"/>
            <w:vAlign w:val="center"/>
          </w:tcPr>
          <w:p w14:paraId="5E735A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花盘饱满，花瓣有薄厚与透光变化；花瓣舒展、蜷缩与下垂承担表演，让它可爱且有生命感</w:t>
            </w:r>
          </w:p>
        </w:tc>
      </w:tr>
      <w:tr w14:paraId="65F617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00D9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撑杆僵尸</w:t>
            </w:r>
          </w:p>
        </w:tc>
        <w:tc>
          <w:tcPr>
            <w:tcW w:w="0" w:type="auto"/>
            <w:shd w:val="clear"/>
            <w:vAlign w:val="center"/>
          </w:tcPr>
          <w:p w14:paraId="16F607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灰绿色皮肤、瘦长四肢、略失衡的体态；红色运动服有布料纤维、褶皱和固定破口。突出木讷与笨拙，弱化腐烂和血肉</w:t>
            </w:r>
          </w:p>
        </w:tc>
      </w:tr>
      <w:tr w14:paraId="7256E9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59D8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戴夫</w:t>
            </w:r>
          </w:p>
        </w:tc>
        <w:tc>
          <w:tcPr>
            <w:tcW w:w="0" w:type="auto"/>
            <w:shd w:val="clear"/>
            <w:vAlign w:val="center"/>
          </w:tcPr>
          <w:p w14:paraId="6A4659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与僵尸使用同一套卡通比例及材质尺度；用圆厚体块、胡须和服装轮廓建立识别，避免突然出现写实真人</w:t>
            </w:r>
          </w:p>
        </w:tc>
      </w:tr>
      <w:tr w14:paraId="2E7C4C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6F8E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爱因斯坦</w:t>
            </w:r>
          </w:p>
        </w:tc>
        <w:tc>
          <w:tcPr>
            <w:tcW w:w="0" w:type="auto"/>
            <w:shd w:val="clear"/>
            <w:vAlign w:val="center"/>
          </w:tcPr>
          <w:p w14:paraId="5F432F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从同一个僵尸身体连续变化而来，以白发、胡须、眉眼和挺直的姿态形成反差；保持头带、运动服、身高和破口</w:t>
            </w:r>
          </w:p>
        </w:tc>
      </w:tr>
      <w:tr w14:paraId="726DF1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1D9D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环境</w:t>
            </w:r>
          </w:p>
        </w:tc>
        <w:tc>
          <w:tcPr>
            <w:tcW w:w="0" w:type="auto"/>
            <w:shd w:val="clear"/>
            <w:vAlign w:val="center"/>
          </w:tcPr>
          <w:p w14:paraId="2B1348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草坪、木头、墙面都有可辨认的材质，但纹理密度低于角色表情和产品包装，避免背景抢戏</w:t>
            </w:r>
          </w:p>
        </w:tc>
      </w:tr>
    </w:tbl>
    <w:p w14:paraId="7F5D3DA8">
      <w:pPr>
        <w:pStyle w:val="2"/>
        <w:keepNext w:val="0"/>
        <w:keepLines w:val="0"/>
        <w:widowControl/>
        <w:suppressLineNumbers w:val="0"/>
      </w:pPr>
      <w:r>
        <w:t>整片可以带一点使用痕迹：草坪有踩压，桌沿轻微磨损，衣服有污渍。</w:t>
      </w:r>
      <w:r>
        <w:rPr>
          <w:rStyle w:val="5"/>
        </w:rPr>
        <w:t>这些痕迹用来建立生活感，画面仍然干净、明亮。</w:t>
      </w:r>
    </w:p>
    <w:p w14:paraId="3C67FC1A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二、色彩与光照：明亮世界里发生一场小悲剧</w:t>
      </w:r>
    </w:p>
    <w:p w14:paraId="6D9363D6">
      <w:pPr>
        <w:pStyle w:val="2"/>
        <w:keepNext w:val="0"/>
        <w:keepLines w:val="0"/>
        <w:widowControl/>
        <w:suppressLineNumbers w:val="0"/>
      </w:pPr>
      <w:r>
        <w:t>建议主色关系为：</w:t>
      </w:r>
      <w:r>
        <w:rPr>
          <w:rStyle w:val="5"/>
        </w:rPr>
        <w:t>草坪绿与花瓣黄建立世界，运动服红引导视线，室内暖木色承接产品反转。</w:t>
      </w:r>
      <w:r>
        <w:t xml:space="preserve"> 包装按最终选定的实物版本还原。</w:t>
      </w:r>
    </w:p>
    <w:p w14:paraId="0DF26DA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室外</w:t>
      </w:r>
      <w:r>
        <w:t>：采用有方向的柔和日光，角色有清楚的受光面与阴影面。草坪保持层次，避免整片荧光绿；花瓣透光，射手表面有克制的高光。</w:t>
      </w:r>
    </w:p>
    <w:p w14:paraId="71407F3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向日葵遇险</w:t>
      </w:r>
      <w:r>
        <w:t>：保留同一套日光，不突然变成蓝灰色悲情滤镜。让构图、眼神和停顿承载悲伤，明亮环境与认真悲情之间的反差本身就有戏。</w:t>
      </w:r>
    </w:p>
    <w:p w14:paraId="00E3A50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室内</w:t>
      </w:r>
      <w:r>
        <w:t>：窗光作为主要照明，暖色墙面和木桌提供柔和反光。门口的僵尸可以略暗，但脸、红衣和取罐动作始终可辨。</w:t>
      </w:r>
    </w:p>
    <w:p w14:paraId="73AE60D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变身与结尾</w:t>
      </w:r>
      <w:r>
        <w:t>：保持室内光源连续。用眼神聚焦、白发轮廓和姿态变化表现“开窍”，不必突然全屋金光。</w:t>
      </w:r>
    </w:p>
    <w:p w14:paraId="486C5C2D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三、画面表现：空间清楚，感情靠近，笑点留住</w:t>
      </w:r>
    </w:p>
    <w:p w14:paraId="4B159008">
      <w:pPr>
        <w:pStyle w:val="2"/>
        <w:keepNext w:val="0"/>
        <w:keepLines w:val="0"/>
        <w:widowControl/>
        <w:suppressLineNumbers w:val="0"/>
      </w:pPr>
      <w:r>
        <w:t xml:space="preserve">建议先以 </w:t>
      </w:r>
      <w:r>
        <w:rPr>
          <w:rStyle w:val="5"/>
        </w:rPr>
        <w:t>16:9 横画幅</w:t>
      </w:r>
      <w:r>
        <w:t>设计。草坪前后关系、跨越动作，以及室内人物—桌子—黑板的关系都更容易交代。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3"/>
        <w:gridCol w:w="7213"/>
      </w:tblGrid>
      <w:tr w14:paraId="3FC01C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A1AD01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剧情段落</w:t>
            </w:r>
          </w:p>
        </w:tc>
        <w:tc>
          <w:tcPr>
            <w:tcW w:w="0" w:type="auto"/>
            <w:shd w:val="clear"/>
            <w:vAlign w:val="center"/>
          </w:tcPr>
          <w:p w14:paraId="5F92EEE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画面怎样展现</w:t>
            </w:r>
          </w:p>
        </w:tc>
      </w:tr>
      <w:tr w14:paraId="3E6BB4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88D1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草坪开场</w:t>
            </w:r>
          </w:p>
        </w:tc>
        <w:tc>
          <w:tcPr>
            <w:tcW w:w="0" w:type="auto"/>
            <w:shd w:val="clear"/>
            <w:vAlign w:val="center"/>
          </w:tcPr>
          <w:p w14:paraId="502B48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先用略高的斜侧视角交代屋左街右、射手在前、向日葵在后；保留游戏格子的秩序，但用透视、遮挡和光影建立立体空间</w:t>
            </w:r>
          </w:p>
        </w:tc>
      </w:tr>
      <w:tr w14:paraId="782DFD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698D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“别怕，有我”</w:t>
            </w:r>
          </w:p>
        </w:tc>
        <w:tc>
          <w:tcPr>
            <w:tcW w:w="0" w:type="auto"/>
            <w:shd w:val="clear"/>
            <w:vAlign w:val="center"/>
          </w:tcPr>
          <w:p w14:paraId="0EF98B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摄影机降到植物视线高度，用能容纳两株植物的中近景建立关系，让观众看清向日葵在望着谁</w:t>
            </w:r>
          </w:p>
        </w:tc>
      </w:tr>
      <w:tr w14:paraId="67AA2C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029E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撑杆越线</w:t>
            </w:r>
          </w:p>
        </w:tc>
        <w:tc>
          <w:tcPr>
            <w:tcW w:w="0" w:type="auto"/>
            <w:shd w:val="clear"/>
            <w:vAlign w:val="center"/>
          </w:tcPr>
          <w:p w14:paraId="645CE6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用侧向或斜侧向的较完整画面看清插杆、腾空、越过射手、落地。动作轴线保持稳定，关键落点不藏在碎切里</w:t>
            </w:r>
          </w:p>
        </w:tc>
      </w:tr>
      <w:tr w14:paraId="602084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AB8D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无法救援</w:t>
            </w:r>
          </w:p>
        </w:tc>
        <w:tc>
          <w:tcPr>
            <w:tcW w:w="0" w:type="auto"/>
            <w:shd w:val="clear"/>
            <w:vAlign w:val="center"/>
          </w:tcPr>
          <w:p w14:paraId="28437E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让朝向右侧的射手与左后方遇险的向日葵产生直接空间反差。眼睛可以表达惊恐，炮口和根部必须守住剧本约束</w:t>
            </w:r>
          </w:p>
        </w:tc>
      </w:tr>
      <w:tr w14:paraId="25261F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A918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僵尸逼近戴夫</w:t>
            </w:r>
          </w:p>
        </w:tc>
        <w:tc>
          <w:tcPr>
            <w:tcW w:w="0" w:type="auto"/>
            <w:shd w:val="clear"/>
            <w:vAlign w:val="center"/>
          </w:tcPr>
          <w:p w14:paraId="13CB91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利用前景的僵尸肩膀、手臂和被挤在墙边的戴夫制造压迫；先前的室内全景应已交代饮料位置</w:t>
            </w:r>
          </w:p>
        </w:tc>
      </w:tr>
      <w:tr w14:paraId="08C2BB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754B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取罐揭晓</w:t>
            </w:r>
          </w:p>
        </w:tc>
        <w:tc>
          <w:tcPr>
            <w:tcW w:w="0" w:type="auto"/>
            <w:shd w:val="clear"/>
            <w:vAlign w:val="center"/>
          </w:tcPr>
          <w:p w14:paraId="4AD84D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尽量让“伸向戴夫的手最终握住饮料”在一个清晰动作中完成，观众亲眼意识到自己误会了</w:t>
            </w:r>
          </w:p>
        </w:tc>
      </w:tr>
      <w:tr w14:paraId="605852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8206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饮用变身</w:t>
            </w:r>
          </w:p>
        </w:tc>
        <w:tc>
          <w:tcPr>
            <w:tcW w:w="0" w:type="auto"/>
            <w:shd w:val="clear"/>
            <w:vAlign w:val="center"/>
          </w:tcPr>
          <w:p w14:paraId="3203ED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采用稳定中近景，保留足够头顶空间看白发生长，也让红色运动服和持罐的手持续在画面中，证明是同一个角色</w:t>
            </w:r>
          </w:p>
        </w:tc>
      </w:tr>
      <w:tr w14:paraId="21380C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6EAC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公式与产品落点</w:t>
            </w:r>
          </w:p>
        </w:tc>
        <w:tc>
          <w:tcPr>
            <w:tcW w:w="0" w:type="auto"/>
            <w:shd w:val="clear"/>
            <w:vAlign w:val="center"/>
          </w:tcPr>
          <w:p w14:paraId="4A59F4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把桌面产品安排在近处一侧、黑板放在较远另一侧；通过布景距离与足够景深保证标签和公式都可读，人物写完后不挡住公式</w:t>
            </w:r>
          </w:p>
        </w:tc>
      </w:tr>
    </w:tbl>
    <w:p w14:paraId="11BFA40E">
      <w:pPr>
        <w:pStyle w:val="2"/>
        <w:keepNext w:val="0"/>
        <w:keepLines w:val="0"/>
        <w:widowControl/>
        <w:suppressLineNumbers w:val="0"/>
      </w:pPr>
      <w:r>
        <w:t>镜头运动应有明确目的：跟随突破、逼近戴夫、靠近思考中的脸。保护承诺、取罐反转和写完公式后的停留，适合让摄影机稳下来。</w:t>
      </w:r>
    </w:p>
    <w:p w14:paraId="62EB99D9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四、三个最值得做好的视觉瞬间</w:t>
      </w:r>
    </w:p>
    <w:p w14:paraId="28EE60AA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1. 射手朝着错误的方向，眼泪却流下来。</w:t>
      </w:r>
      <w:r>
        <w:br w:type="textWrapping"/>
      </w:r>
      <w:r>
        <w:t>这是前半段最有力量的画面。让炮口朝向、僵尸位置和向日葵的目光同时成立，比增加哭泣特效更有效。啃食主要靠花瓣震动、角色反应和声音完成，不展示血肉。</w:t>
      </w:r>
    </w:p>
    <w:p w14:paraId="64DA3799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2. 戴夫缩下去，饮料罐露出来。</w:t>
      </w:r>
      <w:r>
        <w:br w:type="textWrapping"/>
      </w:r>
      <w:r>
        <w:t>通过人物动作自然揭示道具。品牌可以在僵尸拿起、转正罐身时正式呈现，让产品进入故事的过程顺畅可读。</w:t>
      </w:r>
    </w:p>
    <w:p w14:paraId="6BB0A9F8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3. 同一身破运动服里，突然站着一个认真思考的爱因斯坦。</w:t>
      </w:r>
      <w:r>
        <w:br w:type="textWrapping"/>
      </w:r>
      <w:r>
        <w:t>喜剧感主要来自保留下来的服装与彻底改变的精神状态。变身特效保持简洁，把观看重点留给白发、眉眼和身体从松垮到挺拔的变化。</w:t>
      </w:r>
    </w:p>
    <w:p w14:paraId="50FED575">
      <w:pPr>
        <w:pStyle w:val="2"/>
        <w:keepNext w:val="0"/>
        <w:keepLines w:val="0"/>
        <w:widowControl/>
        <w:suppressLineNumbers w:val="0"/>
      </w:pPr>
      <w:r>
        <w:t>最终可把美术方向浓缩成一句制作标准：</w:t>
      </w:r>
    </w:p>
    <w:p w14:paraId="155CD2B1">
      <w:pPr>
        <w:pStyle w:val="2"/>
        <w:keepNext w:val="0"/>
        <w:keepLines w:val="0"/>
        <w:widowControl/>
        <w:suppressLineNumbers w:val="0"/>
        <w:ind w:left="720" w:right="720"/>
      </w:pPr>
      <w:r>
        <w:rPr>
          <w:rStyle w:val="5"/>
          <w:rFonts w:hint="eastAsia" w:ascii="宋体" w:hAnsi="宋体" w:eastAsia="宋体" w:cs="宋体"/>
          <w:sz w:val="24"/>
          <w:szCs w:val="24"/>
        </w:rPr>
        <w:t>游戏特征鲜明的三维卡通角色，柔和而有方向的自然光，可辨认但不过密的材质细节，清楚的空间关系，以及认真、克制的情绪表演。</w:t>
      </w:r>
    </w:p>
    <w:p w14:paraId="1BE6BC4A">
      <w:pPr>
        <w:pStyle w:val="2"/>
        <w:keepNext w:val="0"/>
        <w:keepLines w:val="0"/>
        <w:widowControl/>
        <w:suppressLineNumbers w:val="0"/>
      </w:pPr>
      <w:r>
        <w:t>这套方向是基于当前 V1.3 的美术建议，尚未视为已确认风格。</w:t>
      </w:r>
    </w:p>
    <w:p w14:paraId="47C84EE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22735D"/>
    <w:multiLevelType w:val="multilevel"/>
    <w:tmpl w:val="B42273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422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2026-09-19T03:08:04Z</dcterms:created>
  <dc:creator>Administrator</dc:creator>
  <cp:lastModifiedBy>HL</cp:lastModifiedBy>
  <dcterms:modified xsi:type="dcterms:W3CDTF">2026-09-19T03:08:08Z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eyJoZGlkIjoiZTg1OGNkMGE4MWRiMzAyNWIyZDM4ZTc3MWZiN2Y3YjgiLCJ1c2VySWQiOiIxMjMyNTM0NjM5In0=</vt:lpwstr>
  </property>
  <property fmtid="{D5CDD505-2E9C-101B-9397-08002B2CF9AE}" pid="4" name="ICV">
    <vt:lpwstr>61B8976E95D34BDE9C3A0410ADC4DF9D_12</vt:lpwstr>
  </property>
</Properties>
</file>