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32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AI短片前期制作文件</w:t>
      </w:r>
    </w:p>
    <w:p>
      <w:pPr>
        <w:pStyle w:val="Title"/>
        <w:jc w:val="center"/>
      </w:pPr>
      <w:r>
        <w:t>《无限杀戮》</w:t>
      </w:r>
    </w:p>
    <w:p>
      <w:pPr>
        <w:pStyle w:val="Title"/>
        <w:jc w:val="center"/>
      </w:pPr>
      <w:r>
        <w:t>生物信息与设定</w:t>
      </w:r>
    </w:p>
    <w:p>
      <w:pPr>
        <w:pStyle w:val="Subtitle"/>
        <w:jc w:val="center"/>
      </w:pPr>
      <w:r>
        <w:t>索脊猎兽 / BOSS / 行为 / 战损 / 原创边界分册</w:t>
      </w:r>
    </w:p>
    <w:p>
      <w:pPr>
        <w:keepNext w:val="0"/>
        <w:spacing w:before="0" w:after="480" w:line="300" w:lineRule="auto"/>
        <w:jc w:val="center"/>
      </w:pPr>
      <w:r>
        <w:rPr>
          <w:rFonts w:ascii="Calibri" w:hAnsi="Calibri" w:eastAsia="Microsoft YaHei"/>
          <w:b w:val="0"/>
          <w:i w:val="0"/>
          <w:color w:val="6B7280"/>
          <w:sz w:val="21"/>
        </w:rPr>
        <w:t>都市科幻 / 怪物动作 / 团队战斗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内容依据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完整剧本 V1.8；编导分镜 V1.1；美术方案 V1.0（仅继承兼容视觉信息）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主要读者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生物概念、角色建模、绑定、动作设计、分镜、AI怪物资产团队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文档范围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八只索脊猎兽与一名暂称BOSS的人形顶级掠食者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已锁定 / 建议 / 待定三级标注；未确认内容不擅自定稿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版本日期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V1.0 / 2026年9月4日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文件用途｜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把怪物外形、材质、行为、攻击方式、伤势状态与禁用方向整理为可制作的生物资产规范。</w:t>
            </w:r>
          </w:p>
        </w:tc>
      </w:tr>
    </w:tbl>
    <w:p>
      <w:pPr>
        <w:spacing w:after="20"/>
      </w:pPr>
    </w:p>
    <w:p>
      <w:pPr>
        <w:keepNext w:val="0"/>
        <w:spacing w:before="240" w:after="0" w:line="300" w:lineRule="auto"/>
        <w:jc w:val="center"/>
      </w:pPr>
      <w:r>
        <w:rPr>
          <w:rFonts w:ascii="Calibri" w:hAnsi="Calibri" w:eastAsia="Microsoft YaHei"/>
          <w:b w:val="0"/>
          <w:i/>
          <w:color w:val="6B7280"/>
          <w:sz w:val="18"/>
        </w:rPr>
        <w:t>视觉版式：compact_reference_guide；首屏：editorial_cover。</w:t>
      </w:r>
    </w:p>
    <w:p>
      <w:r>
        <w:br w:type="page"/>
      </w:r>
    </w:p>
    <w:p>
      <w:pPr>
        <w:pStyle w:val="Heading1"/>
        <w:keepNext/>
      </w:pPr>
      <w:r>
        <w:t>1. 使用规则与资料优先级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读取原则｜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本套文档只整理当前已形成的项目决定。若不同旧稿互相冲突，以V1.8剧本和V1.1编导稿为准；造型尚未确定的部分统一保留给后续专项设计。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900"/>
        <w:gridCol w:w="3000"/>
        <w:gridCol w:w="54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3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资料</w:t>
            </w:r>
          </w:p>
        </w:tc>
        <w:tc>
          <w:tcPr>
            <w:tcW w:type="dxa" w:w="54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完整剧本 V1.8 开场修订稿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剧情、人物行为、场次、170秒时间线和对白的最高依据。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编导分镜脚本 V1.1 开场修订稿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镜头拆分、空间轴线、声音、资产接续和伤势连续性的执行依据。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美术风格与视觉表现方案 V1.0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补充造型、材质、比例和视觉禁区；其中旧版时间码不再使用。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200"/>
        <w:gridCol w:w="3560"/>
        <w:gridCol w:w="460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标记</w:t>
            </w:r>
          </w:p>
        </w:tc>
        <w:tc>
          <w:tcPr>
            <w:tcW w:type="dxa" w:w="3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执行方式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已锁定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用户已确认，或直接决定剧情与连续性。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后续设计不得自行改动；若改动，先回写剧本。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建议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当前最适合制作的执行方案，但仍允许专项测试。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可先做概念测试，定稿后回填版本。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待定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剧本没有给出，且会影响资产或表演。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保留空位，不用模型猜测补全。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敌对生物总表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900"/>
        <w:gridCol w:w="1000"/>
        <w:gridCol w:w="2300"/>
        <w:gridCol w:w="29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生物</w:t>
            </w:r>
          </w:p>
        </w:tc>
        <w:tc>
          <w:tcPr>
            <w:tcW w:type="dxa" w:w="1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数量</w:t>
            </w:r>
          </w:p>
        </w:tc>
        <w:tc>
          <w:tcPr>
            <w:tcW w:type="dxa" w:w="23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尺度</w:t>
            </w:r>
          </w:p>
        </w:tc>
        <w:tc>
          <w:tcPr>
            <w:tcW w:type="dxa" w:w="2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战斗定位</w:t>
            </w:r>
          </w:p>
        </w:tc>
        <w:tc>
          <w:tcPr>
            <w:tcW w:type="dxa" w:w="12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资产级别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索脊猎兽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8只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体长约2.1米；肩高约1.05米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低伏群猎、诱敌、封路、侧袭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B级共享主模型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BOSS（暂称）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1名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建议3.6米；必须&gt;3米且&lt;5米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顶级近战掠食者；徒手与右臂锋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A级主反派资产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8"/>
          <w:left w:val="single" w:sz="2" w:space="0" w:color="FCE8E8"/>
          <w:bottom w:val="single" w:sz="2" w:space="0" w:color="FCE8E8"/>
          <w:right w:val="single" w:sz="2" w:space="0" w:color="FCE8E8"/>
          <w:insideH w:val="single" w:sz="2" w:space="0" w:color="FCE8E8"/>
          <w:insideV w:val="single" w:sz="2" w:space="0" w:color="FCE8E8"/>
        </w:tblBorders>
      </w:tblPr>
      <w:tblGrid>
        <w:gridCol w:w="9360"/>
      </w:tblGrid>
      <w:tr>
        <w:tc>
          <w:tcPr>
            <w:tcW w:type="dxa" w:w="9360"/>
            <w:shd w:fill="FCE8E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1"/>
              </w:rPr>
              <w:t>原创化原则｜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参考同类作品时只提取人形压迫、尺度对比、野性美、动作效率和环境受力，不复制现有怪物的整体轮廓、标志器官、材质组合或镜头。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索脊猎兽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一句话识别｜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依靠桥体震动定位猎物、用九节外脊储存弹射力的低伏群猎兽；远景先读到绷紧的背部弧线，而不是普通狼形。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4200"/>
        <w:gridCol w:w="36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4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已锁定方向</w:t>
            </w:r>
          </w:p>
        </w:tc>
        <w:tc>
          <w:tcPr>
            <w:tcW w:type="dxa" w:w="36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制作执行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尺度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体长约2.1米、肩高约1.05米；质量感介于大型猫科与鬣狗之间。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八只共用主模型，以旧伤、灰度与索脊磨损做3种轻变体。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轮廓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四足低伏、躯干狭长、肩高于骨盆，后肢负责弹射。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任何逆光远景先读到九节索脊弧线。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头部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短楔形灰白面甲；不外露眼球；四道极细感震凹槽。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嘴在腹侧，扑咬瞬间沿单缝打开，不外翻獠牙。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九节索脊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灰白硬质脊甲，参考桥索夹具受力；从尾端向肩端逐节抬起。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第三、四节间是蓄力结构接缝，只有冷青筋膜，不发光。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材质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石墨黑皮膜 + 旧象牙灰脊甲。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干燥桥面环境下只保留合理角度高光。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感知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通过桥体震动定位猎物。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静止时先出现脊甲轻响和头部偏转。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行为与群猎逻辑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行为</w:t>
            </w:r>
          </w:p>
        </w:tc>
        <w:tc>
          <w:tcPr>
            <w:tcW w:type="dxa" w:w="43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动作表现</w:t>
            </w:r>
          </w:p>
        </w:tc>
        <w:tc>
          <w:tcPr>
            <w:tcW w:type="dxa" w:w="3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剧情用途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低伏接近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肩线压低、后肢储力、索脊逐节绷紧。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建立兽类恐怖和弹射预期。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诱敌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正面敲击桥面或逼近，迫使目标注意前方。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掩护另一只侧袭。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封路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借车顶和车身切断狙击射线。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迫使三人换位。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侧袭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利用车辆遮挡快速切向女队友。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检验队伍协作和男队友保护职能。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索脊蓄力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九节索脊从尾端向肩端抬起，接缝处筋膜绷紧。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提供可观察的物理预备动作，不是发光弱点。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3.2 数量与状态连续性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600"/>
        <w:gridCol w:w="1000"/>
        <w:gridCol w:w="4200"/>
        <w:gridCol w:w="25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轮次</w:t>
            </w:r>
          </w:p>
        </w:tc>
        <w:tc>
          <w:tcPr>
            <w:tcW w:type="dxa" w:w="1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数量</w:t>
            </w:r>
          </w:p>
        </w:tc>
        <w:tc>
          <w:tcPr>
            <w:tcW w:type="dxa" w:w="4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战术变化</w:t>
            </w:r>
          </w:p>
        </w:tc>
        <w:tc>
          <w:tcPr>
            <w:tcW w:type="dxa" w:w="2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第一轮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3只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正面扑击、翻转暴露背部、绕侧袭击。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三只倒地；其余五只开始换位。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第二轮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3只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借车辆切断射线，迫使三人改变站位。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三只倒地；车辆局部受损。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第三轮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2只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一左一右诱敌和侧袭。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八只全部清除。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尸体预告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8具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九节索脊同时偏向裂隙。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揭示更高阶BOSS即将出现。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8"/>
          <w:left w:val="single" w:sz="2" w:space="0" w:color="FCE8E8"/>
          <w:bottom w:val="single" w:sz="2" w:space="0" w:color="FCE8E8"/>
          <w:right w:val="single" w:sz="2" w:space="0" w:color="FCE8E8"/>
          <w:insideH w:val="single" w:sz="2" w:space="0" w:color="FCE8E8"/>
          <w:insideV w:val="single" w:sz="2" w:space="0" w:color="FCE8E8"/>
        </w:tblBorders>
      </w:tblPr>
      <w:tblGrid>
        <w:gridCol w:w="9360"/>
      </w:tblGrid>
      <w:tr>
        <w:tc>
          <w:tcPr>
            <w:tcW w:type="dxa" w:w="9360"/>
            <w:shd w:fill="FCE8E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1"/>
              </w:rPr>
              <w:t>索脊猎兽禁用｜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普通狼头、昆虫复眼、密集獠牙、腐烂皮肤、随机触手、无规则骨刺、发光核心、看不见的猎杀者，以及与知名兽怪高度相似的胸腔或头冠结构。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BOSS（暂称）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一句话识别｜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约3.6米高、比例修长而强壮、只残留少量人脸结构的顶级掠食者；美感来自完整比例、克制结构、久战旧伤和瞬时爆发。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43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已锁定方向</w:t>
            </w:r>
          </w:p>
        </w:tc>
        <w:tc>
          <w:tcPr>
            <w:tcW w:type="dxa" w:w="3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美术 / 动作执行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尺度与比例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建议3.6米；必须超过3米且不超过5米；约九个半头身，肩宽、腰收、腿长、肌肉凝练。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多镜头统一身高标尺；不得因低机位膨胀成巨兽。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人脸残留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只保留眉骨、鼻梁、薄唇线与下颌等正确位置；近似人类却明显非人。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眼窝深暗但不自发光；耳廓和鼻孔弱化；不裂嘴、不龇牙。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主体材质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深蓝黑哑光生物甲质；胸腹完整，体表块面干净。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肌肉高点接环境边光，暗部保留细微结构；不裸露器官。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原创识别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建议肩胛保留两条贴身、收束的弧形硬脊；右前臂整合黑色臂锋。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硬脊只随发力轻抬；臂锋平时贴合，斩切方向展开。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旧伤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少量、愈合、可追溯，不破坏身体美感。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建议左眉骨浅凹与右臂锋修复层；数量不再增加。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气质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久经沙场的杀气、蔑视、冷静与压迫。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蔑视来自最小必要动作；启动像大型掠食者，不靠咆哮。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战斗语言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4660"/>
        <w:gridCol w:w="32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类别</w:t>
            </w:r>
          </w:p>
        </w:tc>
        <w:tc>
          <w:tcPr>
            <w:tcW w:type="dxa" w:w="46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动作内容</w:t>
            </w:r>
          </w:p>
        </w:tc>
        <w:tc>
          <w:tcPr>
            <w:tcW w:type="dxa" w:w="3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角色印象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徒手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拳、肘、膝、锁腕、肩撞、低位踏击。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攻击直接破坏握力、重心和队形。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右臂锋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贴合前臂外侧；只在斩切方向展开。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像身体自然长成的战斗结构，不是持械者。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防守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最小距离闪避、最后瞬间格挡、顺势锁腕。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经验远高于年轻小队。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转火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被女队友第二发常规弹打伤左肩后，才脱离队长并冲向她。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因疼痛和威胁判断改变目标，不是无理由跳过主角。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压迫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不咆哮、不反复摆造型；脚掌、重心和环境受力先变化。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沉默和动作效率比怪脸更危险。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BOSS战损与可战胜性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700"/>
        <w:gridCol w:w="2800"/>
        <w:gridCol w:w="2900"/>
        <w:gridCol w:w="19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28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时间 / 原因</w:t>
            </w:r>
          </w:p>
        </w:tc>
        <w:tc>
          <w:tcPr>
            <w:tcW w:type="dxa" w:w="2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可见变化</w:t>
            </w:r>
          </w:p>
        </w:tc>
        <w:tc>
          <w:tcPr>
            <w:tcW w:type="dxa" w:w="19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B0 完整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65秒起出现；72秒全身登场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完整深蓝黑甲质、右臂锋可展开。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尺度和人形比例固定。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B1 左肩伤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106—118秒段；女队友第二发常规弹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左肩甲内缘裂开，左臂明显下沉。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此后锁腕、转身和承力必须继承。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B2 右膝伤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153—163秒段；重贯弹 + 男队友左拳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承重右膝失去支撑，BOSS单膝砸地。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不是预设发光弱点。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B3 颈侧终结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163秒前后；队长最终斜切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颈侧只留细长切痕，动作冻结后前倒。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不斩首、不喷溅。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B4 倒地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163—170秒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身体失力倒在桥面，裂隙随之闭合。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不新增溶解、爆炸或巨大尸变。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颈侧规则｜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颈侧只是人形生物自然存在的正常生理要害，不发光、不扫描、不提前展示为特殊结构，BOSS也不会刻意护颈。最终命中来自连续破坏平衡和队长抓住自然暴露窗口。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受力、伤口与平台表现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600"/>
        <w:gridCol w:w="4900"/>
        <w:gridCol w:w="28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4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允许表现</w:t>
            </w:r>
          </w:p>
        </w:tc>
        <w:tc>
          <w:tcPr>
            <w:tcW w:type="dxa" w:w="28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禁用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甲质受创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浅痕、材料开裂、深色组织裂口、少量火星或粉尘。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大面积鲜红喷血、外露脏器。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重贯弹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低沉枪响、强后坐力、膝甲形变和承重失败。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膝部预先发光、巨型爆炸。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臂锋碰撞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实体摩擦、火星、护甲刮裂。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能量光刃或无来源冲击波。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倒地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桥面受力、碎玻璃跳动、低频震动。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摔入江面或压塌大桥。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BOSS禁用与待定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74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禁用轮廓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旧工作名、冠冕式命名、树枝角、放射背刺、超长垂地手臂、夸张健美块头。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禁用材质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腐败血肉、多眼、触手、外露肋骨、眼窝发光。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禁用行为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持续咆哮、反复摆造型、远程能量、法阵、主动护颈。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待定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正式名称；面部性别 / 年龄感；肩胛硬脊最终保留程度；伤口液体等级。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B7280"/>
        <w:sz w:val="17"/>
      </w:rPr>
      <w:t xml:space="preserve">第 </w:t>
    </w:r>
    <w:r>
      <w:rPr>
        <w:rFonts w:ascii="Calibri" w:hAnsi="Calibri" w:eastAsia="Microsoft YaHei"/>
        <w:color w:val="6B7280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B7280"/>
        <w:sz w:val="17"/>
      </w:rPr>
      <w:t>《无限杀戮》｜生物信息与设定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《无限杀戮》生物信息与设定 V1.0</dc:title>
  <dc:subject>索脊猎兽、BOSS、行为、战损与原创边界分册</dc:subject>
  <dc:creator>《无限杀戮》项目组</dc:creator>
  <cp:keywords>无限杀戮, 信息与设定, AI短片, 资产连续性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