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0.svg" ContentType="image/svg+xml"/>
  <Override PartName="/word/media/image100.svg" ContentType="image/svg+xml"/>
  <Override PartName="/word/media/image102.svg" ContentType="image/svg+xml"/>
  <Override PartName="/word/media/image104.svg" ContentType="image/svg+xml"/>
  <Override PartName="/word/media/image106.svg" ContentType="image/svg+xml"/>
  <Override PartName="/word/media/image108.svg" ContentType="image/svg+xml"/>
  <Override PartName="/word/media/image110.svg" ContentType="image/svg+xml"/>
  <Override PartName="/word/media/image112.svg" ContentType="image/svg+xml"/>
  <Override PartName="/word/media/image114.svg" ContentType="image/svg+xml"/>
  <Override PartName="/word/media/image116.svg" ContentType="image/svg+xml"/>
  <Override PartName="/word/media/image118.svg" ContentType="image/svg+xml"/>
  <Override PartName="/word/media/image12.svg" ContentType="image/svg+xml"/>
  <Override PartName="/word/media/image120.svg" ContentType="image/svg+xml"/>
  <Override PartName="/word/media/image122.svg" ContentType="image/svg+xml"/>
  <Override PartName="/word/media/image124.svg" ContentType="image/svg+xml"/>
  <Override PartName="/word/media/image126.svg" ContentType="image/svg+xml"/>
  <Override PartName="/word/media/image128.svg" ContentType="image/svg+xml"/>
  <Override PartName="/word/media/image130.svg" ContentType="image/svg+xml"/>
  <Override PartName="/word/media/image132.svg" ContentType="image/svg+xml"/>
  <Override PartName="/word/media/image134.svg" ContentType="image/svg+xml"/>
  <Override PartName="/word/media/image136.svg" ContentType="image/svg+xml"/>
  <Override PartName="/word/media/image138.svg" ContentType="image/svg+xml"/>
  <Override PartName="/word/media/image14.svg" ContentType="image/svg+xml"/>
  <Override PartName="/word/media/image140.svg" ContentType="image/svg+xml"/>
  <Override PartName="/word/media/image142.svg" ContentType="image/svg+xml"/>
  <Override PartName="/word/media/image144.svg" ContentType="image/svg+xml"/>
  <Override PartName="/word/media/image146.svg" ContentType="image/svg+xml"/>
  <Override PartName="/word/media/image148.svg" ContentType="image/svg+xml"/>
  <Override PartName="/word/media/image150.svg" ContentType="image/svg+xml"/>
  <Override PartName="/word/media/image152.svg" ContentType="image/svg+xml"/>
  <Override PartName="/word/media/image154.svg" ContentType="image/svg+xml"/>
  <Override PartName="/word/media/image156.svg" ContentType="image/svg+xml"/>
  <Override PartName="/word/media/image158.svg" ContentType="image/svg+xml"/>
  <Override PartName="/word/media/image16.svg" ContentType="image/svg+xml"/>
  <Override PartName="/word/media/image160.svg" ContentType="image/svg+xml"/>
  <Override PartName="/word/media/image162.svg" ContentType="image/svg+xml"/>
  <Override PartName="/word/media/image164.svg" ContentType="image/svg+xml"/>
  <Override PartName="/word/media/image166.svg" ContentType="image/svg+xml"/>
  <Override PartName="/word/media/image168.svg" ContentType="image/svg+xml"/>
  <Override PartName="/word/media/image170.svg" ContentType="image/svg+xml"/>
  <Override PartName="/word/media/image173.svg" ContentType="image/svg+xml"/>
  <Override PartName="/word/media/image175.svg" ContentType="image/svg+xml"/>
  <Override PartName="/word/media/image177.svg" ContentType="image/svg+xml"/>
  <Override PartName="/word/media/image179.svg" ContentType="image/svg+xml"/>
  <Override PartName="/word/media/image18.svg" ContentType="image/svg+xml"/>
  <Override PartName="/word/media/image181.svg" ContentType="image/svg+xml"/>
  <Override PartName="/word/media/image185.svg" ContentType="image/svg+xml"/>
  <Override PartName="/word/media/image187.svg" ContentType="image/svg+xml"/>
  <Override PartName="/word/media/image189.svg" ContentType="image/svg+xml"/>
  <Override PartName="/word/media/image191.svg" ContentType="image/svg+xml"/>
  <Override PartName="/word/media/image193.svg" ContentType="image/svg+xml"/>
  <Override PartName="/word/media/image2.svg" ContentType="image/svg+xml"/>
  <Override PartName="/word/media/image20.svg" ContentType="image/svg+xml"/>
  <Override PartName="/word/media/image22.svg" ContentType="image/svg+xml"/>
  <Override PartName="/word/media/image24.svg" ContentType="image/svg+xml"/>
  <Override PartName="/word/media/image26.svg" ContentType="image/svg+xml"/>
  <Override PartName="/word/media/image28.svg" ContentType="image/svg+xml"/>
  <Override PartName="/word/media/image30.svg" ContentType="image/svg+xml"/>
  <Override PartName="/word/media/image32.svg" ContentType="image/svg+xml"/>
  <Override PartName="/word/media/image34.svg" ContentType="image/svg+xml"/>
  <Override PartName="/word/media/image36.svg" ContentType="image/svg+xml"/>
  <Override PartName="/word/media/image38.svg" ContentType="image/svg+xml"/>
  <Override PartName="/word/media/image4.svg" ContentType="image/svg+xml"/>
  <Override PartName="/word/media/image40.svg" ContentType="image/svg+xml"/>
  <Override PartName="/word/media/image42.svg" ContentType="image/svg+xml"/>
  <Override PartName="/word/media/image44.svg" ContentType="image/svg+xml"/>
  <Override PartName="/word/media/image46.svg" ContentType="image/svg+xml"/>
  <Override PartName="/word/media/image48.svg" ContentType="image/svg+xml"/>
  <Override PartName="/word/media/image50.svg" ContentType="image/svg+xml"/>
  <Override PartName="/word/media/image52.svg" ContentType="image/svg+xml"/>
  <Override PartName="/word/media/image54.svg" ContentType="image/svg+xml"/>
  <Override PartName="/word/media/image56.svg" ContentType="image/svg+xml"/>
  <Override PartName="/word/media/image58.svg" ContentType="image/svg+xml"/>
  <Override PartName="/word/media/image6.svg" ContentType="image/svg+xml"/>
  <Override PartName="/word/media/image60.svg" ContentType="image/svg+xml"/>
  <Override PartName="/word/media/image62.svg" ContentType="image/svg+xml"/>
  <Override PartName="/word/media/image64.svg" ContentType="image/svg+xml"/>
  <Override PartName="/word/media/image66.svg" ContentType="image/svg+xml"/>
  <Override PartName="/word/media/image68.svg" ContentType="image/svg+xml"/>
  <Override PartName="/word/media/image70.svg" ContentType="image/svg+xml"/>
  <Override PartName="/word/media/image72.svg" ContentType="image/svg+xml"/>
  <Override PartName="/word/media/image74.svg" ContentType="image/svg+xml"/>
  <Override PartName="/word/media/image76.svg" ContentType="image/svg+xml"/>
  <Override PartName="/word/media/image78.svg" ContentType="image/svg+xml"/>
  <Override PartName="/word/media/image8.svg" ContentType="image/svg+xml"/>
  <Override PartName="/word/media/image80.svg" ContentType="image/svg+xml"/>
  <Override PartName="/word/media/image82.svg" ContentType="image/svg+xml"/>
  <Override PartName="/word/media/image84.svg" ContentType="image/svg+xml"/>
  <Override PartName="/word/media/image86.svg" ContentType="image/svg+xml"/>
  <Override PartName="/word/media/image88.svg" ContentType="image/svg+xml"/>
  <Override PartName="/word/media/image90.svg" ContentType="image/svg+xml"/>
  <Override PartName="/word/media/image92.svg" ContentType="image/svg+xml"/>
  <Override PartName="/word/media/image9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2BEEC7">
      <w:pPr>
        <w:pStyle w:val="2"/>
      </w:pPr>
      <w:bookmarkStart w:id="0" w:name="_GoBack"/>
      <w:r>
        <w:t>足球雷达排行榜·实力PK</w:t>
      </w:r>
      <w:bookmarkEnd w:id="0"/>
      <w:r>
        <w:t xml:space="preserve"> 完整产品文档（V2.4 终极归档版）</w:t>
      </w:r>
    </w:p>
    <w:p w14:paraId="2CD395F6">
      <w:r>
        <w:rPr>
          <w:b/>
        </w:rPr>
        <w:t>文档状态</w:t>
      </w:r>
      <w:r>
        <w:t>：✅ 已锁定 | 可交付开发 | 禁止篡改</w:t>
      </w:r>
      <w:r>
        <w:rPr>
          <w:b/>
        </w:rPr>
        <w:t>适用对象</w:t>
      </w:r>
      <w:r>
        <w:t>：产品经理 / UI设计师 / 前端开发 / 后端开发 / 算法工程师</w:t>
      </w:r>
    </w:p>
    <w:p w14:paraId="09A1334D">
      <w:pPr>
        <w:pBdr>
          <w:bottom w:val="single" w:color="020201" w:sz="4" w:space="0"/>
        </w:pBdr>
      </w:pPr>
    </w:p>
    <w:p w14:paraId="5FBDF973">
      <w:pPr>
        <w:pStyle w:val="3"/>
      </w:pPr>
      <w:r>
        <w:t>一、产品定义与核心价值</w:t>
      </w:r>
    </w:p>
    <w:p w14:paraId="16E56F3F">
      <w:pPr>
        <w:pStyle w:val="4"/>
      </w:pPr>
      <w:r>
        <w:t>1.1 产品定位</w:t>
      </w:r>
    </w:p>
    <w:p w14:paraId="1E51E873">
      <w:r>
        <w:rPr>
          <w:b/>
        </w:rPr>
        <w:t>实力PK</w:t>
      </w:r>
      <w:r>
        <w:t>是足球雷达排行榜的核心模块，旨在通过</w:t>
      </w:r>
      <w:r>
        <w:rPr>
          <w:b/>
        </w:rPr>
        <w:t>多维度量化算法</w:t>
      </w:r>
      <w:r>
        <w:t>，将抽象的球队实力转化为标准化的</w:t>
      </w:r>
      <w:r>
        <w:rPr>
          <w:b/>
        </w:rPr>
        <w:t>可视化数值体系</w:t>
      </w:r>
      <w:r>
        <w:t>。系统支持</w:t>
      </w:r>
      <w:r>
        <w:rPr>
          <w:b/>
        </w:rPr>
        <w:t>单场深度分析</w:t>
      </w:r>
      <w:r>
        <w:t>与</w:t>
      </w:r>
      <w:r>
        <w:rPr>
          <w:b/>
        </w:rPr>
        <w:t>多场横向PK</w:t>
      </w:r>
      <w:r>
        <w:t>，帮助用户在复杂的赛事中快速识别优势方与价值洼地。</w:t>
      </w:r>
    </w:p>
    <w:p w14:paraId="359D7232">
      <w:pPr>
        <w:pStyle w:val="4"/>
      </w:pPr>
      <w:r>
        <w:t>1.2 核心指标定义</w:t>
      </w:r>
    </w:p>
    <w:p w14:paraId="58212378">
      <w:r>
        <w:t>系统以</w:t>
      </w:r>
      <w:r>
        <w:rPr>
          <w:b/>
        </w:rPr>
        <w:t>主队视角</w:t>
      </w:r>
      <w:r>
        <w:t>输出数据，</w:t>
      </w:r>
      <w:r>
        <w:rPr>
          <w:rStyle w:val="24"/>
          <w:color w:val="D34097"/>
          <w:shd w:val="clear" w:fill="E9EBED"/>
        </w:rPr>
        <w:t>+</w:t>
      </w:r>
      <w:r>
        <w:t>代表主队占优，</w:t>
      </w:r>
      <w:r>
        <w:rPr>
          <w:rStyle w:val="24"/>
          <w:color w:val="D34097"/>
          <w:shd w:val="clear" w:fill="E9EBED"/>
        </w:rPr>
        <w:t>-</w:t>
      </w:r>
      <w:r>
        <w:t>代表客队占优。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  <w:gridCol w:w="1800"/>
      </w:tblGrid>
      <w:tr w14:paraId="4EC30A7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9C1D77F">
            <w:pPr>
              <w:jc w:val="left"/>
            </w:pPr>
            <w:r>
              <w:t>维度</w:t>
            </w:r>
          </w:p>
        </w:tc>
        <w:tc>
          <w:tcPr>
            <w:tcW w:w="1800" w:type="dxa"/>
            <w:vAlign w:val="center"/>
          </w:tcPr>
          <w:p w14:paraId="4EC244E0">
            <w:pPr>
              <w:jc w:val="left"/>
            </w:pPr>
            <w:r>
              <w:t>定义</w:t>
            </w:r>
          </w:p>
        </w:tc>
        <w:tc>
          <w:tcPr>
            <w:tcW w:w="1800" w:type="dxa"/>
            <w:vAlign w:val="center"/>
          </w:tcPr>
          <w:p w14:paraId="5768FD91">
            <w:pPr>
              <w:jc w:val="left"/>
            </w:pPr>
            <w:r>
              <w:t>数据极性</w:t>
            </w:r>
          </w:p>
        </w:tc>
        <w:tc>
          <w:tcPr>
            <w:tcW w:w="1800" w:type="dxa"/>
            <w:vAlign w:val="center"/>
          </w:tcPr>
          <w:p w14:paraId="0DD6B1E0">
            <w:pPr>
              <w:jc w:val="left"/>
            </w:pPr>
            <w:r>
              <w:t>算法来源</w:t>
            </w:r>
          </w:p>
        </w:tc>
      </w:tr>
      <w:tr w14:paraId="7DF1BC4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1F18489A">
            <w:pPr>
              <w:jc w:val="left"/>
            </w:pPr>
            <w:r>
              <w:rPr>
                <w:b/>
              </w:rPr>
              <w:t>净胜球量化</w:t>
            </w:r>
          </w:p>
        </w:tc>
        <w:tc>
          <w:tcPr>
            <w:tcW w:w="1800" w:type="dxa"/>
            <w:vAlign w:val="center"/>
          </w:tcPr>
          <w:p w14:paraId="42363740">
            <w:pPr>
              <w:jc w:val="left"/>
            </w:pPr>
            <w:r>
              <w:t>基于攻防频次还原的真实预期净胜球。</w:t>
            </w:r>
          </w:p>
        </w:tc>
        <w:tc>
          <w:tcPr>
            <w:tcW w:w="1800" w:type="dxa"/>
            <w:vAlign w:val="center"/>
          </w:tcPr>
          <w:p w14:paraId="003C3586">
            <w:pPr>
              <w:jc w:val="left"/>
            </w:pPr>
            <w:r>
              <w:rPr>
                <w:rStyle w:val="24"/>
                <w:color w:val="D34097"/>
                <w:shd w:val="clear" w:fill="E9EBED"/>
              </w:rPr>
              <w:t>+</w:t>
            </w:r>
            <w:r>
              <w:t xml:space="preserve"> 主队预期进球多</w:t>
            </w:r>
          </w:p>
        </w:tc>
        <w:tc>
          <w:tcPr>
            <w:tcW w:w="1800" w:type="dxa"/>
            <w:vAlign w:val="center"/>
          </w:tcPr>
          <w:p w14:paraId="42A092AD">
            <w:pPr>
              <w:jc w:val="left"/>
            </w:pPr>
            <w:r>
              <w:t>源自主客近期期望模块</w:t>
            </w:r>
          </w:p>
        </w:tc>
      </w:tr>
      <w:tr w14:paraId="37280A2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3A29C7D8">
            <w:pPr>
              <w:jc w:val="left"/>
            </w:pPr>
            <w:r>
              <w:rPr>
                <w:b/>
              </w:rPr>
              <w:t>胜平负交叉</w:t>
            </w:r>
          </w:p>
        </w:tc>
        <w:tc>
          <w:tcPr>
            <w:tcW w:w="1800" w:type="dxa"/>
            <w:vAlign w:val="center"/>
          </w:tcPr>
          <w:p w14:paraId="68499702">
            <w:pPr>
              <w:jc w:val="left"/>
            </w:pPr>
            <w:r>
              <w:t>基于真实历史赛果的交叉对冲，稳定性高于赔率。</w:t>
            </w:r>
          </w:p>
        </w:tc>
        <w:tc>
          <w:tcPr>
            <w:tcW w:w="1800" w:type="dxa"/>
            <w:vAlign w:val="center"/>
          </w:tcPr>
          <w:p w14:paraId="4063F633">
            <w:pPr>
              <w:jc w:val="left"/>
            </w:pPr>
            <w:r>
              <w:rPr>
                <w:rStyle w:val="24"/>
                <w:color w:val="D34097"/>
                <w:shd w:val="clear" w:fill="E9EBED"/>
              </w:rPr>
              <w:t>+</w:t>
            </w:r>
            <w:r>
              <w:t xml:space="preserve"> 主队赛果占优</w:t>
            </w:r>
          </w:p>
        </w:tc>
        <w:tc>
          <w:tcPr>
            <w:tcW w:w="1800" w:type="dxa"/>
            <w:vAlign w:val="center"/>
          </w:tcPr>
          <w:p w14:paraId="3FCCA662">
            <w:pPr>
              <w:jc w:val="left"/>
            </w:pPr>
            <w:r>
              <w:t>源自近期战绩统计</w:t>
            </w:r>
          </w:p>
        </w:tc>
      </w:tr>
      <w:tr w14:paraId="1D4B348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687279AC">
            <w:pPr>
              <w:jc w:val="left"/>
            </w:pPr>
            <w:r>
              <w:rPr>
                <w:b/>
              </w:rPr>
              <w:t>综合实力</w:t>
            </w:r>
          </w:p>
        </w:tc>
        <w:tc>
          <w:tcPr>
            <w:tcW w:w="1800" w:type="dxa"/>
            <w:vAlign w:val="center"/>
          </w:tcPr>
          <w:p w14:paraId="5FBFDE5D">
            <w:pPr>
              <w:jc w:val="left"/>
            </w:pPr>
            <w:r>
              <w:t>结合静态基本面与动态近期状态的双轨评分。</w:t>
            </w:r>
          </w:p>
        </w:tc>
        <w:tc>
          <w:tcPr>
            <w:tcW w:w="1800" w:type="dxa"/>
            <w:vAlign w:val="center"/>
          </w:tcPr>
          <w:p w14:paraId="667BFE0B">
            <w:pPr>
              <w:jc w:val="left"/>
            </w:pPr>
            <w:r>
              <w:rPr>
                <w:rStyle w:val="24"/>
                <w:color w:val="D34097"/>
                <w:shd w:val="clear" w:fill="E9EBED"/>
              </w:rPr>
              <w:t>+</w:t>
            </w:r>
            <w:r>
              <w:t xml:space="preserve"> 主队基本面强</w:t>
            </w:r>
          </w:p>
        </w:tc>
        <w:tc>
          <w:tcPr>
            <w:tcW w:w="1800" w:type="dxa"/>
            <w:vAlign w:val="center"/>
          </w:tcPr>
          <w:p w14:paraId="280B217F">
            <w:pPr>
              <w:jc w:val="left"/>
            </w:pPr>
            <w:r>
              <w:t>源自足球全景智算分析系统 V6.0</w:t>
            </w:r>
          </w:p>
        </w:tc>
      </w:tr>
      <w:tr w14:paraId="14F0FCF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7BB8BEA3">
            <w:pPr>
              <w:jc w:val="left"/>
            </w:pPr>
            <w:r>
              <w:rPr>
                <w:b/>
              </w:rPr>
              <w:t>攻守实力</w:t>
            </w:r>
          </w:p>
        </w:tc>
        <w:tc>
          <w:tcPr>
            <w:tcW w:w="1800" w:type="dxa"/>
            <w:vAlign w:val="center"/>
          </w:tcPr>
          <w:p w14:paraId="20CB5ABC">
            <w:pPr>
              <w:jc w:val="left"/>
            </w:pPr>
            <w:r>
              <w:t>基于功守道V24.0模型，细分进攻与防守的效率差。</w:t>
            </w:r>
          </w:p>
        </w:tc>
        <w:tc>
          <w:tcPr>
            <w:tcW w:w="1800" w:type="dxa"/>
            <w:vAlign w:val="center"/>
          </w:tcPr>
          <w:p w14:paraId="0349E5DD">
            <w:pPr>
              <w:jc w:val="left"/>
            </w:pPr>
            <w:r>
              <w:rPr>
                <w:rStyle w:val="24"/>
                <w:color w:val="D34097"/>
                <w:shd w:val="clear" w:fill="E9EBED"/>
              </w:rPr>
              <w:t>+</w:t>
            </w:r>
            <w:r>
              <w:t xml:space="preserve"> 主队攻守平衡/压制</w:t>
            </w:r>
          </w:p>
        </w:tc>
        <w:tc>
          <w:tcPr>
            <w:tcW w:w="1800" w:type="dxa"/>
            <w:vAlign w:val="center"/>
          </w:tcPr>
          <w:p w14:paraId="333E7DB5">
            <w:pPr>
              <w:jc w:val="left"/>
            </w:pPr>
            <w:r>
              <w:t>源自《功守道 · 八阵图 V24.0》</w:t>
            </w:r>
          </w:p>
        </w:tc>
      </w:tr>
    </w:tbl>
    <w:p w14:paraId="4A5F5C0B"/>
    <w:p w14:paraId="3E297FBE">
      <w:pPr>
        <w:pBdr>
          <w:bottom w:val="single" w:color="020201" w:sz="4" w:space="0"/>
        </w:pBdr>
      </w:pPr>
    </w:p>
    <w:p w14:paraId="080CE8D1">
      <w:pPr>
        <w:pStyle w:val="3"/>
      </w:pPr>
      <w:r>
        <w:t>二、核心算法与数据字典</w:t>
      </w:r>
    </w:p>
    <w:p w14:paraId="3F76929A">
      <w:pPr>
        <w:pStyle w:val="4"/>
      </w:pPr>
      <w:r>
        <w:t>2.1 通用计算规则</w:t>
      </w:r>
    </w:p>
    <w:p w14:paraId="367BF413">
      <w:pPr>
        <w:numPr>
          <w:ilvl w:val="0"/>
          <w:numId w:val="1"/>
        </w:numPr>
      </w:pPr>
      <w:r>
        <w:rPr>
          <w:b/>
        </w:rPr>
        <w:t>占比计算</w:t>
      </w:r>
      <w:r>
        <w:t>：</w:t>
      </w:r>
    </w:p>
    <w:p w14:paraId="448A214A">
      <w:pPr>
        <w:numPr>
          <w:ilvl w:val="0"/>
          <w:numId w:val="2"/>
        </w:numPr>
      </w:pPr>
      <w:r>
        <w:rPr>
          <w:b/>
        </w:rPr>
        <w:t>分母（列合计）</w:t>
      </w:r>
      <w:r>
        <w:t>：始终为该列</w:t>
      </w:r>
      <w:r>
        <w:rPr>
          <w:b/>
        </w:rPr>
        <w:t>绝对值之和</w:t>
      </w:r>
      <w:r>
        <w:t>（用于防止正负抵消）。</w:t>
      </w:r>
    </w:p>
    <w:p w14:paraId="6CC18BFA">
      <w:pPr>
        <w:numPr>
          <w:ilvl w:val="0"/>
          <w:numId w:val="2"/>
        </w:numPr>
      </w:pPr>
      <w:r>
        <w:rPr>
          <w:b/>
        </w:rPr>
        <w:t>单项占比</w:t>
      </w:r>
      <w:r>
        <w:t>：</w:t>
      </w:r>
      <w:r>
        <w:drawing>
          <wp:inline distT="0" distB="0" distL="0" distR="0">
            <wp:extent cx="419100" cy="314325"/>
            <wp:effectExtent l="0" t="0" r="0" b="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descript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（保留正负符号）。</w:t>
      </w:r>
    </w:p>
    <w:p w14:paraId="52F3209E">
      <w:pPr>
        <w:numPr>
          <w:ilvl w:val="0"/>
          <w:numId w:val="1"/>
        </w:numPr>
      </w:pPr>
      <w:r>
        <w:rPr>
          <w:b/>
        </w:rPr>
        <w:t>总排序算法</w:t>
      </w:r>
      <w:r>
        <w:t>：</w:t>
      </w:r>
      <w:r>
        <w:drawing>
          <wp:inline distT="0" distB="0" distL="0" distR="0">
            <wp:extent cx="3886200" cy="314325"/>
            <wp:effectExtent l="0" t="0" r="0" b="0"/>
            <wp:docPr id="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descript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549B">
      <w:pPr>
        <w:numPr>
          <w:ilvl w:val="0"/>
          <w:numId w:val="1"/>
        </w:numPr>
      </w:pPr>
      <w:r>
        <w:rPr>
          <w:b/>
        </w:rPr>
        <w:t>动态PK逻辑</w:t>
      </w:r>
      <w:r>
        <w:t>：</w:t>
      </w:r>
    </w:p>
    <w:p w14:paraId="027241F8">
      <w:pPr>
        <w:numPr>
          <w:ilvl w:val="0"/>
          <w:numId w:val="3"/>
        </w:numPr>
      </w:pPr>
      <w:r>
        <w:t>当用户勾选多场点击“PK”时，</w:t>
      </w:r>
      <w:r>
        <w:rPr>
          <w:b/>
        </w:rPr>
        <w:t>列合计</w:t>
      </w:r>
      <w:r>
        <w:t>仅基于</w:t>
      </w:r>
      <w:r>
        <w:rPr>
          <w:b/>
        </w:rPr>
        <w:t>当前勾选的行</w:t>
      </w:r>
      <w:r>
        <w:t>重新计算，而非全量数据。</w:t>
      </w:r>
    </w:p>
    <w:p w14:paraId="50079169">
      <w:pPr>
        <w:pStyle w:val="4"/>
      </w:pPr>
      <w:r>
        <w:t>2.2 子维度算法详解</w:t>
      </w:r>
    </w:p>
    <w:p w14:paraId="0588B559">
      <w:pPr>
        <w:pStyle w:val="5"/>
      </w:pPr>
      <w:r>
        <w:t>A. 净胜球量化 (Goal Difference Quantification)</w:t>
      </w:r>
    </w:p>
    <w:p w14:paraId="36CC7BF9">
      <w:pPr>
        <w:numPr>
          <w:ilvl w:val="0"/>
          <w:numId w:val="4"/>
        </w:numPr>
      </w:pPr>
      <w:r>
        <w:rPr>
          <w:b/>
        </w:rPr>
        <w:t>逻辑</w:t>
      </w:r>
      <w:r>
        <w:t>：通过射门次数与效率还原底层攻防频次，计算预期进球差。</w:t>
      </w:r>
    </w:p>
    <w:p w14:paraId="299C5462">
      <w:pPr>
        <w:numPr>
          <w:ilvl w:val="0"/>
          <w:numId w:val="4"/>
        </w:numPr>
      </w:pPr>
      <w:r>
        <w:rPr>
          <w:b/>
        </w:rPr>
        <w:t>第一阶段：还原底层攻防次数</w:t>
      </w:r>
      <w:r>
        <w:t>：</w:t>
      </w:r>
    </w:p>
    <w:p w14:paraId="52C84D95">
      <w:pPr>
        <w:numPr>
          <w:ilvl w:val="1"/>
          <w:numId w:val="4"/>
        </w:numPr>
      </w:pPr>
      <w:r>
        <w:t xml:space="preserve">主队进攻次数 = </w:t>
      </w:r>
      <w:r>
        <w:drawing>
          <wp:inline distT="0" distB="0" distL="0" distR="0">
            <wp:extent cx="371475" cy="314325"/>
            <wp:effectExtent l="0" t="0" r="0" b="0"/>
            <wp:docPr id="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descript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065D">
      <w:pPr>
        <w:numPr>
          <w:ilvl w:val="1"/>
          <w:numId w:val="4"/>
        </w:numPr>
      </w:pPr>
      <w:r>
        <w:t xml:space="preserve">主队被射次数 = </w:t>
      </w:r>
      <w:r>
        <w:drawing>
          <wp:inline distT="0" distB="0" distL="0" distR="0">
            <wp:extent cx="400050" cy="314325"/>
            <wp:effectExtent l="0" t="0" r="0" b="0"/>
            <wp:docPr id="1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descript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9018C">
      <w:pPr>
        <w:numPr>
          <w:ilvl w:val="1"/>
          <w:numId w:val="4"/>
        </w:numPr>
      </w:pPr>
      <w:r>
        <w:t xml:space="preserve">客队进攻次数 = </w:t>
      </w:r>
      <w:r>
        <w:drawing>
          <wp:inline distT="0" distB="0" distL="0" distR="0">
            <wp:extent cx="352425" cy="314325"/>
            <wp:effectExtent l="0" t="0" r="0" b="0"/>
            <wp:docPr id="1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descript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8170">
      <w:pPr>
        <w:numPr>
          <w:ilvl w:val="1"/>
          <w:numId w:val="4"/>
        </w:numPr>
      </w:pPr>
      <w:r>
        <w:t xml:space="preserve">客队被射次数 = </w:t>
      </w:r>
      <w:r>
        <w:drawing>
          <wp:inline distT="0" distB="0" distL="0" distR="0">
            <wp:extent cx="381000" cy="314325"/>
            <wp:effectExtent l="0" t="0" r="0" b="0"/>
            <wp:docPr id="1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descript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1EE85">
      <w:pPr>
        <w:numPr>
          <w:ilvl w:val="0"/>
          <w:numId w:val="4"/>
        </w:numPr>
      </w:pPr>
      <w:r>
        <w:rPr>
          <w:b/>
        </w:rPr>
        <w:t>第二阶段：计算四维呼吸权重</w:t>
      </w:r>
      <w:r>
        <w:t>：</w:t>
      </w:r>
    </w:p>
    <w:p w14:paraId="51280F76">
      <w:pPr>
        <w:numPr>
          <w:ilvl w:val="1"/>
          <w:numId w:val="4"/>
        </w:numPr>
      </w:pPr>
      <w:r>
        <w:drawing>
          <wp:inline distT="0" distB="0" distL="0" distR="0">
            <wp:extent cx="2152650" cy="314325"/>
            <wp:effectExtent l="0" t="0" r="0" b="0"/>
            <wp:docPr id="2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descript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EAA3F">
      <w:pPr>
        <w:numPr>
          <w:ilvl w:val="1"/>
          <w:numId w:val="4"/>
        </w:numPr>
      </w:pPr>
      <w:r>
        <w:drawing>
          <wp:inline distT="0" distB="0" distL="0" distR="0">
            <wp:extent cx="2143125" cy="314325"/>
            <wp:effectExtent l="0" t="0" r="0" b="0"/>
            <wp:docPr id="2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descript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E350">
      <w:pPr>
        <w:numPr>
          <w:ilvl w:val="1"/>
          <w:numId w:val="4"/>
        </w:numPr>
      </w:pPr>
      <w:r>
        <w:drawing>
          <wp:inline distT="0" distB="0" distL="0" distR="0">
            <wp:extent cx="2133600" cy="314325"/>
            <wp:effectExtent l="0" t="0" r="0" b="0"/>
            <wp:docPr id="2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descript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2105D">
      <w:pPr>
        <w:numPr>
          <w:ilvl w:val="1"/>
          <w:numId w:val="4"/>
        </w:numPr>
      </w:pPr>
      <w:r>
        <w:drawing>
          <wp:inline distT="0" distB="0" distL="0" distR="0">
            <wp:extent cx="2162175" cy="314325"/>
            <wp:effectExtent l="0" t="0" r="0" b="0"/>
            <wp:docPr id="2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descript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A932">
      <w:pPr>
        <w:numPr>
          <w:ilvl w:val="0"/>
          <w:numId w:val="4"/>
        </w:numPr>
      </w:pPr>
      <w:r>
        <w:rPr>
          <w:b/>
        </w:rPr>
        <w:t>第三阶段：终极进球期望计算</w:t>
      </w:r>
      <w:r>
        <w:t>：</w:t>
      </w:r>
    </w:p>
    <w:p w14:paraId="0B92F2BA">
      <w:pPr>
        <w:numPr>
          <w:ilvl w:val="1"/>
          <w:numId w:val="4"/>
        </w:numPr>
      </w:pPr>
      <w:r>
        <w:t>主队预期进球 (</w:t>
      </w:r>
      <w:r>
        <w:drawing>
          <wp:inline distT="0" distB="0" distL="0" distR="0">
            <wp:extent cx="228600" cy="152400"/>
            <wp:effectExtent l="0" t="0" r="0" b="0"/>
            <wp:docPr id="3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descript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) = </w:t>
      </w:r>
      <w:r>
        <w:drawing>
          <wp:inline distT="0" distB="0" distL="0" distR="0">
            <wp:extent cx="2238375" cy="190500"/>
            <wp:effectExtent l="0" t="0" r="0" b="0"/>
            <wp:docPr id="3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descript"/>
                    <pic:cNvPicPr/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00EB">
      <w:pPr>
        <w:numPr>
          <w:ilvl w:val="1"/>
          <w:numId w:val="4"/>
        </w:numPr>
      </w:pPr>
      <w:r>
        <w:t>客队预期进球 (</w:t>
      </w:r>
      <w:r>
        <w:drawing>
          <wp:inline distT="0" distB="0" distL="0" distR="0">
            <wp:extent cx="209550" cy="152400"/>
            <wp:effectExtent l="0" t="0" r="0" b="0"/>
            <wp:docPr id="3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descript"/>
                    <pic:cNvPicPr/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) = </w:t>
      </w:r>
      <w:r>
        <w:drawing>
          <wp:inline distT="0" distB="0" distL="0" distR="0">
            <wp:extent cx="2238375" cy="190500"/>
            <wp:effectExtent l="0" t="0" r="0" b="0"/>
            <wp:docPr id="4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descript"/>
                    <pic:cNvPicPr/>
                  </pic:nvPicPr>
                  <pic:blipFill>
                    <a:blip r:embed="rId31">
                      <a:extLs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1B8B">
      <w:pPr>
        <w:numPr>
          <w:ilvl w:val="0"/>
          <w:numId w:val="4"/>
        </w:numPr>
      </w:pPr>
      <w:r>
        <w:rPr>
          <w:b/>
        </w:rPr>
        <w:t>最终输出</w:t>
      </w:r>
      <w:r>
        <w:t>：</w:t>
      </w:r>
      <w:r>
        <w:drawing>
          <wp:inline distT="0" distB="0" distL="0" distR="0">
            <wp:extent cx="1790700" cy="171450"/>
            <wp:effectExtent l="0" t="0" r="0" b="0"/>
            <wp:docPr id="4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descript"/>
                    <pic:cNvPicPr/>
                  </pic:nvPicPr>
                  <pic:blipFill>
                    <a:blip r:embed="rId33">
                      <a:extLs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D719">
      <w:pPr>
        <w:pStyle w:val="5"/>
      </w:pPr>
      <w:r>
        <w:t>B. 胜平负交叉 (Result Cross Advantage)</w:t>
      </w:r>
    </w:p>
    <w:p w14:paraId="73933127">
      <w:pPr>
        <w:numPr>
          <w:ilvl w:val="0"/>
          <w:numId w:val="5"/>
        </w:numPr>
      </w:pPr>
      <w:r>
        <w:rPr>
          <w:b/>
        </w:rPr>
        <w:t>逻辑</w:t>
      </w:r>
      <w:r>
        <w:t>：利用真实的历史赛果（胜平负场次）进行对冲，剔除赔率波动干扰，反映最真实的近期状态差异。</w:t>
      </w:r>
    </w:p>
    <w:p w14:paraId="6C80C454">
      <w:pPr>
        <w:numPr>
          <w:ilvl w:val="0"/>
          <w:numId w:val="5"/>
        </w:numPr>
      </w:pPr>
      <w:r>
        <w:rPr>
          <w:b/>
        </w:rPr>
        <w:t>公式</w:t>
      </w:r>
      <w:r>
        <w:t>：</w:t>
      </w:r>
      <w:r>
        <w:drawing>
          <wp:inline distT="0" distB="0" distL="0" distR="0">
            <wp:extent cx="3800475" cy="180975"/>
            <wp:effectExtent l="0" t="0" r="0" b="0"/>
            <wp:docPr id="4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descript"/>
                    <pic:cNvPicPr/>
                  </pic:nvPicPr>
                  <pic:blipFill>
                    <a:blip r:embed="rId35">
                      <a:extLs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62676">
      <w:pPr>
        <w:numPr>
          <w:ilvl w:val="1"/>
          <w:numId w:val="5"/>
        </w:numPr>
      </w:pPr>
      <w:r>
        <w:drawing>
          <wp:inline distT="0" distB="0" distL="0" distR="0">
            <wp:extent cx="495300" cy="152400"/>
            <wp:effectExtent l="0" t="0" r="0" b="0"/>
            <wp:docPr id="5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descript"/>
                    <pic:cNvPicPr/>
                  </pic:nvPicPr>
                  <pic:blipFill>
                    <a:blip r:embed="rId37">
                      <a:extLs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: 主队近10场胜场数</w:t>
      </w:r>
    </w:p>
    <w:p w14:paraId="58103CAD">
      <w:pPr>
        <w:numPr>
          <w:ilvl w:val="1"/>
          <w:numId w:val="5"/>
        </w:numPr>
      </w:pPr>
      <w:r>
        <w:drawing>
          <wp:inline distT="0" distB="0" distL="0" distR="0">
            <wp:extent cx="428625" cy="161925"/>
            <wp:effectExtent l="0" t="0" r="0" b="0"/>
            <wp:docPr id="5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descript"/>
                    <pic:cNvPicPr/>
                  </pic:nvPicPr>
                  <pic:blipFill>
                    <a:blip r:embed="rId39">
                      <a:extLs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: 客队近10场负场数</w:t>
      </w:r>
    </w:p>
    <w:p w14:paraId="48F81B9B">
      <w:pPr>
        <w:numPr>
          <w:ilvl w:val="1"/>
          <w:numId w:val="5"/>
        </w:numPr>
      </w:pPr>
      <w:r>
        <w:drawing>
          <wp:inline distT="0" distB="0" distL="0" distR="0">
            <wp:extent cx="438150" cy="152400"/>
            <wp:effectExtent l="0" t="0" r="0" b="0"/>
            <wp:docPr id="5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descript"/>
                    <pic:cNvPicPr/>
                  </pic:nvPicPr>
                  <pic:blipFill>
                    <a:blip r:embed="rId41">
                      <a:extLs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: 主队近10场负场数</w:t>
      </w:r>
    </w:p>
    <w:p w14:paraId="43BFB3D3">
      <w:pPr>
        <w:numPr>
          <w:ilvl w:val="1"/>
          <w:numId w:val="5"/>
        </w:numPr>
      </w:pPr>
      <w:r>
        <w:drawing>
          <wp:inline distT="0" distB="0" distL="0" distR="0">
            <wp:extent cx="476250" cy="161925"/>
            <wp:effectExtent l="0" t="0" r="0" b="0"/>
            <wp:docPr id="5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descript"/>
                    <pic:cNvPicPr/>
                  </pic:nvPicPr>
                  <pic:blipFill>
                    <a:blip r:embed="rId43">
                      <a:extLs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: 客队近10场胜场数</w:t>
      </w:r>
    </w:p>
    <w:p w14:paraId="35CB7AE5">
      <w:pPr>
        <w:numPr>
          <w:ilvl w:val="0"/>
          <w:numId w:val="5"/>
        </w:numPr>
      </w:pPr>
      <w:r>
        <w:rPr>
          <w:b/>
        </w:rPr>
        <w:t>解读</w:t>
      </w:r>
      <w:r>
        <w:t>：数值越高，说明主队拿分能力越强或客队失分越多。</w:t>
      </w:r>
    </w:p>
    <w:p w14:paraId="784B0DEF">
      <w:pPr>
        <w:pStyle w:val="5"/>
      </w:pPr>
      <w:r>
        <w:t>C. 综合实力量化 (Composite Strength - Dual Track)</w:t>
      </w:r>
    </w:p>
    <w:p w14:paraId="1E67AC88">
      <w:pPr>
        <w:numPr>
          <w:ilvl w:val="0"/>
          <w:numId w:val="6"/>
        </w:numPr>
      </w:pPr>
      <w:r>
        <w:rPr>
          <w:b/>
        </w:rPr>
        <w:t>逻辑</w:t>
      </w:r>
      <w:r>
        <w:t>：70%静态硬实力 + 30%动态状态。</w:t>
      </w:r>
    </w:p>
    <w:p w14:paraId="6D26BF25">
      <w:pPr>
        <w:numPr>
          <w:ilvl w:val="0"/>
          <w:numId w:val="6"/>
        </w:numPr>
      </w:pPr>
      <w:r>
        <w:rPr>
          <w:b/>
        </w:rPr>
        <w:t>公式</w:t>
      </w:r>
      <w:r>
        <w:t>：</w:t>
      </w:r>
      <w:r>
        <w:drawing>
          <wp:inline distT="0" distB="0" distL="0" distR="0">
            <wp:extent cx="4210050" cy="161925"/>
            <wp:effectExtent l="0" t="0" r="0" b="0"/>
            <wp:docPr id="6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descript"/>
                    <pic:cNvPicPr/>
                  </pic:nvPicPr>
                  <pic:blipFill>
                    <a:blip r:embed="rId45">
                      <a:extLs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D655">
      <w:pPr>
        <w:numPr>
          <w:ilvl w:val="1"/>
          <w:numId w:val="6"/>
        </w:numPr>
      </w:pPr>
      <w:r>
        <w:rPr>
          <w:b/>
        </w:rPr>
        <w:t>静态</w:t>
      </w:r>
      <w:r>
        <w:t>：</w:t>
      </w:r>
      <w:r>
        <w:drawing>
          <wp:inline distT="0" distB="0" distL="0" distR="0">
            <wp:extent cx="1657350" cy="314325"/>
            <wp:effectExtent l="0" t="0" r="0" b="0"/>
            <wp:docPr id="6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descript"/>
                    <pic:cNvPicPr/>
                  </pic:nvPicPr>
                  <pic:blipFill>
                    <a:blip r:embed="rId47">
                      <a:extLs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（JS: </w:t>
      </w:r>
      <w:r>
        <w:rPr>
          <w:rStyle w:val="24"/>
          <w:color w:val="D34097"/>
          <w:shd w:val="clear" w:fill="E9EBED"/>
        </w:rPr>
        <w:t>homePower</w:t>
      </w:r>
      <w:r>
        <w:t xml:space="preserve">, </w:t>
      </w:r>
      <w:r>
        <w:rPr>
          <w:rStyle w:val="24"/>
          <w:color w:val="D34097"/>
          <w:shd w:val="clear" w:fill="E9EBED"/>
        </w:rPr>
        <w:t>guestPower</w:t>
      </w:r>
      <w:r>
        <w:t>）</w:t>
      </w:r>
    </w:p>
    <w:p w14:paraId="0EC9A95B">
      <w:pPr>
        <w:numPr>
          <w:ilvl w:val="1"/>
          <w:numId w:val="6"/>
        </w:numPr>
      </w:pPr>
      <w:r>
        <w:rPr>
          <w:b/>
        </w:rPr>
        <w:t>动态</w:t>
      </w:r>
      <w:r>
        <w:t>：</w:t>
      </w:r>
      <w:r>
        <w:drawing>
          <wp:inline distT="0" distB="0" distL="0" distR="0">
            <wp:extent cx="3505200" cy="314325"/>
            <wp:effectExtent l="0" t="0" r="0" b="0"/>
            <wp:docPr id="6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descript"/>
                    <pic:cNvPicPr/>
                  </pic:nvPicPr>
                  <pic:blipFill>
                    <a:blip r:embed="rId49">
                      <a:extLs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DC5F">
      <w:pPr>
        <w:pStyle w:val="5"/>
      </w:pPr>
      <w:r>
        <w:t>D. 攻守实力量化 (Attack-Defense Dao V24.0)</w:t>
      </w:r>
    </w:p>
    <w:p w14:paraId="27C785D1">
      <w:pPr>
        <w:numPr>
          <w:ilvl w:val="0"/>
          <w:numId w:val="7"/>
        </w:numPr>
      </w:pPr>
      <w:r>
        <w:rPr>
          <w:b/>
        </w:rPr>
        <w:t>逻辑</w:t>
      </w:r>
      <w:r>
        <w:t>：严格在后台按顺序执行以下数学模型计算，不允许跳过任何步骤，浮点数保留 4 位小数。</w:t>
      </w:r>
    </w:p>
    <w:p w14:paraId="4B3AE4F2">
      <w:pPr>
        <w:numPr>
          <w:ilvl w:val="0"/>
          <w:numId w:val="7"/>
        </w:numPr>
      </w:pPr>
      <w:r>
        <w:rPr>
          <w:b/>
        </w:rPr>
        <w:t>公式</w:t>
      </w:r>
      <w:r>
        <w:t>：</w:t>
      </w:r>
      <w:r>
        <w:drawing>
          <wp:inline distT="0" distB="0" distL="0" distR="0">
            <wp:extent cx="2781300" cy="190500"/>
            <wp:effectExtent l="0" t="0" r="0" b="0"/>
            <wp:docPr id="7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descript"/>
                    <pic:cNvPicPr/>
                  </pic:nvPicPr>
                  <pic:blipFill>
                    <a:blip r:embed="rId51">
                      <a:extLs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4BD07">
      <w:pPr>
        <w:pStyle w:val="6"/>
      </w:pPr>
      <w:r>
        <w:t>第一阶段：进攻相对优势度 (</w:t>
      </w:r>
      <w:r>
        <w:drawing>
          <wp:inline distT="0" distB="0" distL="0" distR="0">
            <wp:extent cx="438150" cy="180975"/>
            <wp:effectExtent l="0" t="0" r="0" b="0"/>
            <wp:docPr id="7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descript"/>
                    <pic:cNvPicPr/>
                  </pic:nvPicPr>
                  <pic:blipFill>
                    <a:blip r:embed="rId53">
                      <a:extLst>
                        <a:ext uri="{96DAC541-7B7A-43D3-8B79-37D633B846F1}">
                          <asvg:svgBlip xmlns:asvg="http://schemas.microsoft.com/office/drawing/2016/SVG/main" r:embed="rId5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</w:t>
      </w:r>
    </w:p>
    <w:p w14:paraId="2E7787D2">
      <w:pPr>
        <w:numPr>
          <w:ilvl w:val="0"/>
          <w:numId w:val="8"/>
        </w:numPr>
      </w:pPr>
      <w:r>
        <w:rPr>
          <w:b/>
        </w:rPr>
        <w:t>赢球格局得分对冲</w:t>
      </w:r>
      <w:r>
        <w:t>：</w:t>
      </w:r>
      <w:r>
        <w:drawing>
          <wp:inline distT="0" distB="0" distL="0" distR="0">
            <wp:extent cx="4048125" cy="180975"/>
            <wp:effectExtent l="0" t="0" r="0" b="0"/>
            <wp:docPr id="7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descript"/>
                    <pic:cNvPicPr/>
                  </pic:nvPicPr>
                  <pic:blipFill>
                    <a:blip r:embed="rId55">
                      <a:extLs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981450" cy="180975"/>
            <wp:effectExtent l="0" t="0" r="0" b="0"/>
            <wp:docPr id="8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descript"/>
                    <pic:cNvPicPr/>
                  </pic:nvPicPr>
                  <pic:blipFill>
                    <a:blip r:embed="rId57">
                      <a:extLs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076450" cy="314325"/>
            <wp:effectExtent l="0" t="0" r="0" b="0"/>
            <wp:docPr id="8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descript"/>
                    <pic:cNvPicPr/>
                  </pic:nvPicPr>
                  <pic:blipFill>
                    <a:blip r:embed="rId59">
                      <a:extLst>
                        <a:ext uri="{96DAC541-7B7A-43D3-8B79-37D633B846F1}">
                          <asvg:svgBlip xmlns:asvg="http://schemas.microsoft.com/office/drawing/2016/SVG/main" r:embed="rId6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A56F">
      <w:pPr>
        <w:numPr>
          <w:ilvl w:val="0"/>
          <w:numId w:val="8"/>
        </w:numPr>
      </w:pPr>
      <w:r>
        <w:rPr>
          <w:b/>
        </w:rPr>
        <w:t>攻击力纯能效对冲</w:t>
      </w:r>
      <w:r>
        <w:t>：</w:t>
      </w:r>
      <w:r>
        <w:drawing>
          <wp:inline distT="0" distB="0" distL="0" distR="0">
            <wp:extent cx="3038475" cy="314325"/>
            <wp:effectExtent l="0" t="0" r="0" b="0"/>
            <wp:docPr id="8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descript"/>
                    <pic:cNvPicPr/>
                  </pic:nvPicPr>
                  <pic:blipFill>
                    <a:blip r:embed="rId61">
                      <a:extLst>
                        <a:ext uri="{96DAC541-7B7A-43D3-8B79-37D633B846F1}">
                          <asvg:svgBlip xmlns:asvg="http://schemas.microsoft.com/office/drawing/2016/SVG/main" r:embed="rId6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924050" cy="314325"/>
            <wp:effectExtent l="0" t="0" r="0" b="0"/>
            <wp:docPr id="8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descript"/>
                    <pic:cNvPicPr/>
                  </pic:nvPicPr>
                  <pic:blipFill>
                    <a:blip r:embed="rId63">
                      <a:extLs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A5BB">
      <w:pPr>
        <w:numPr>
          <w:ilvl w:val="0"/>
          <w:numId w:val="8"/>
        </w:numPr>
      </w:pPr>
      <w:r>
        <w:rPr>
          <w:b/>
        </w:rPr>
        <w:t>进球厚度分布对冲</w:t>
      </w:r>
      <w:r>
        <w:t>：</w:t>
      </w:r>
      <w:r>
        <w:drawing>
          <wp:inline distT="0" distB="0" distL="0" distR="0">
            <wp:extent cx="3771900" cy="180975"/>
            <wp:effectExtent l="0" t="0" r="0" b="0"/>
            <wp:docPr id="9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descript"/>
                    <pic:cNvPicPr/>
                  </pic:nvPicPr>
                  <pic:blipFill>
                    <a:blip r:embed="rId65">
                      <a:extLst>
                        <a:ext uri="{96DAC541-7B7A-43D3-8B79-37D633B846F1}">
                          <asvg:svgBlip xmlns:asvg="http://schemas.microsoft.com/office/drawing/2016/SVG/main" r:embed="rId6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705225" cy="180975"/>
            <wp:effectExtent l="0" t="0" r="0" b="0"/>
            <wp:docPr id="9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 descr="descript"/>
                    <pic:cNvPicPr/>
                  </pic:nvPicPr>
                  <pic:blipFill>
                    <a:blip r:embed="rId67">
                      <a:extLs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409825" cy="314325"/>
            <wp:effectExtent l="0" t="0" r="0" b="0"/>
            <wp:docPr id="9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" descr="descript"/>
                    <pic:cNvPicPr/>
                  </pic:nvPicPr>
                  <pic:blipFill>
                    <a:blip r:embed="rId69">
                      <a:extLst>
                        <a:ext uri="{96DAC541-7B7A-43D3-8B79-37D633B846F1}">
                          <asvg:svgBlip xmlns:asvg="http://schemas.microsoft.com/office/drawing/2016/SVG/main" r:embed="rId7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F3B0">
      <w:pPr>
        <w:numPr>
          <w:ilvl w:val="0"/>
          <w:numId w:val="8"/>
        </w:numPr>
      </w:pPr>
      <w:r>
        <w:rPr>
          <w:b/>
        </w:rPr>
        <w:t>合成优势</w:t>
      </w:r>
      <w:r>
        <w:t>：</w:t>
      </w:r>
      <w:r>
        <w:drawing>
          <wp:inline distT="0" distB="0" distL="0" distR="0">
            <wp:extent cx="4486275" cy="190500"/>
            <wp:effectExtent l="0" t="0" r="0" b="0"/>
            <wp:docPr id="10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" descr="descript"/>
                    <pic:cNvPicPr/>
                  </pic:nvPicPr>
                  <pic:blipFill>
                    <a:blip r:embed="rId71">
                      <a:extLst>
                        <a:ext uri="{96DAC541-7B7A-43D3-8B79-37D633B846F1}">
                          <asvg:svgBlip xmlns:asvg="http://schemas.microsoft.com/office/drawing/2016/SVG/main" r:embed="rId7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B88B">
      <w:pPr>
        <w:pStyle w:val="6"/>
      </w:pPr>
      <w:r>
        <w:t>第二阶段：防守相对优势度 (</w:t>
      </w:r>
      <w:r>
        <w:drawing>
          <wp:inline distT="0" distB="0" distL="0" distR="0">
            <wp:extent cx="438150" cy="180975"/>
            <wp:effectExtent l="0" t="0" r="0" b="0"/>
            <wp:docPr id="10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" descr="descript"/>
                    <pic:cNvPicPr/>
                  </pic:nvPicPr>
                  <pic:blipFill>
                    <a:blip r:embed="rId73">
                      <a:extLs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</w:t>
      </w:r>
    </w:p>
    <w:p w14:paraId="439E4948">
      <w:pPr>
        <w:numPr>
          <w:ilvl w:val="0"/>
          <w:numId w:val="9"/>
        </w:numPr>
      </w:pPr>
      <w:r>
        <w:rPr>
          <w:b/>
        </w:rPr>
        <w:t>输球空间与容错对冲</w:t>
      </w:r>
      <w:r>
        <w:t>：</w:t>
      </w:r>
      <w:r>
        <w:drawing>
          <wp:inline distT="0" distB="0" distL="0" distR="0">
            <wp:extent cx="3952875" cy="180975"/>
            <wp:effectExtent l="0" t="0" r="0" b="0"/>
            <wp:docPr id="10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" descr="descript"/>
                    <pic:cNvPicPr/>
                  </pic:nvPicPr>
                  <pic:blipFill>
                    <a:blip r:embed="rId75">
                      <a:extLs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886200" cy="180975"/>
            <wp:effectExtent l="0" t="0" r="0" b="0"/>
            <wp:docPr id="11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" descr="descript"/>
                    <pic:cNvPicPr/>
                  </pic:nvPicPr>
                  <pic:blipFill>
                    <a:blip r:embed="rId77">
                      <a:extLst>
                        <a:ext uri="{96DAC541-7B7A-43D3-8B79-37D633B846F1}">
                          <asvg:svgBlip xmlns:asvg="http://schemas.microsoft.com/office/drawing/2016/SVG/main" r:embed="rId7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095500" cy="314325"/>
            <wp:effectExtent l="0" t="0" r="0" b="0"/>
            <wp:docPr id="11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" descr="descript"/>
                    <pic:cNvPicPr/>
                  </pic:nvPicPr>
                  <pic:blipFill>
                    <a:blip r:embed="rId79">
                      <a:extLst>
                        <a:ext uri="{96DAC541-7B7A-43D3-8B79-37D633B846F1}">
                          <asvg:svgBlip xmlns:asvg="http://schemas.microsoft.com/office/drawing/2016/SVG/main" r:embed="rId8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B521">
      <w:pPr>
        <w:numPr>
          <w:ilvl w:val="0"/>
          <w:numId w:val="9"/>
        </w:numPr>
      </w:pPr>
      <w:r>
        <w:rPr>
          <w:b/>
        </w:rPr>
        <w:t>防御纯能效对冲</w:t>
      </w:r>
      <w:r>
        <w:t>：</w:t>
      </w:r>
      <w:r>
        <w:drawing>
          <wp:inline distT="0" distB="0" distL="0" distR="0">
            <wp:extent cx="2971800" cy="314325"/>
            <wp:effectExtent l="0" t="0" r="0" b="0"/>
            <wp:docPr id="11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" descr="descript"/>
                    <pic:cNvPicPr/>
                  </pic:nvPicPr>
                  <pic:blipFill>
                    <a:blip r:embed="rId81">
                      <a:extLst>
                        <a:ext uri="{96DAC541-7B7A-43D3-8B79-37D633B846F1}">
                          <asvg:svgBlip xmlns:asvg="http://schemas.microsoft.com/office/drawing/2016/SVG/main" r:embed="rId8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943100" cy="314325"/>
            <wp:effectExtent l="0" t="0" r="0" b="0"/>
            <wp:docPr id="11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" descr="descript"/>
                    <pic:cNvPicPr/>
                  </pic:nvPicPr>
                  <pic:blipFill>
                    <a:blip r:embed="rId83">
                      <a:extLst>
                        <a:ext uri="{96DAC541-7B7A-43D3-8B79-37D633B846F1}">
                          <asvg:svgBlip xmlns:asvg="http://schemas.microsoft.com/office/drawing/2016/SVG/main" r:embed="rId8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905F0">
      <w:pPr>
        <w:numPr>
          <w:ilvl w:val="0"/>
          <w:numId w:val="9"/>
        </w:numPr>
      </w:pPr>
      <w:r>
        <w:rPr>
          <w:b/>
        </w:rPr>
        <w:t>失球厚度与零封率对冲</w:t>
      </w:r>
      <w:r>
        <w:t>：</w:t>
      </w:r>
      <w:r>
        <w:drawing>
          <wp:inline distT="0" distB="0" distL="0" distR="0">
            <wp:extent cx="3705225" cy="180975"/>
            <wp:effectExtent l="0" t="0" r="0" b="0"/>
            <wp:docPr id="12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" descr="descript"/>
                    <pic:cNvPicPr/>
                  </pic:nvPicPr>
                  <pic:blipFill>
                    <a:blip r:embed="rId85">
                      <a:extLst>
                        <a:ext uri="{96DAC541-7B7A-43D3-8B79-37D633B846F1}">
                          <asvg:svgBlip xmlns:asvg="http://schemas.microsoft.com/office/drawing/2016/SVG/main" r:embed="rId8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638550" cy="180975"/>
            <wp:effectExtent l="0" t="0" r="0" b="0"/>
            <wp:docPr id="12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" descr="descript"/>
                    <pic:cNvPicPr/>
                  </pic:nvPicPr>
                  <pic:blipFill>
                    <a:blip r:embed="rId87">
                      <a:extLst>
                        <a:ext uri="{96DAC541-7B7A-43D3-8B79-37D633B846F1}">
                          <asvg:svgBlip xmlns:asvg="http://schemas.microsoft.com/office/drawing/2016/SVG/main" r:embed="rId8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190750" cy="314325"/>
            <wp:effectExtent l="0" t="0" r="0" b="0"/>
            <wp:docPr id="12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" descr="descript"/>
                    <pic:cNvPicPr/>
                  </pic:nvPicPr>
                  <pic:blipFill>
                    <a:blip r:embed="rId89">
                      <a:extLst>
                        <a:ext uri="{96DAC541-7B7A-43D3-8B79-37D633B846F1}">
                          <asvg:svgBlip xmlns:asvg="http://schemas.microsoft.com/office/drawing/2016/SVG/main" r:embed="rId9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5C59">
      <w:pPr>
        <w:numPr>
          <w:ilvl w:val="0"/>
          <w:numId w:val="9"/>
        </w:numPr>
      </w:pPr>
      <w:r>
        <w:rPr>
          <w:b/>
        </w:rPr>
        <w:t>合成优势</w:t>
      </w:r>
      <w:r>
        <w:t>：</w:t>
      </w:r>
      <w:r>
        <w:drawing>
          <wp:inline distT="0" distB="0" distL="0" distR="0">
            <wp:extent cx="4457700" cy="190500"/>
            <wp:effectExtent l="0" t="0" r="0" b="0"/>
            <wp:docPr id="13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" descr="descript"/>
                    <pic:cNvPicPr/>
                  </pic:nvPicPr>
                  <pic:blipFill>
                    <a:blip r:embed="rId91">
                      <a:extLst>
                        <a:ext uri="{96DAC541-7B7A-43D3-8B79-37D633B846F1}">
                          <asvg:svgBlip xmlns:asvg="http://schemas.microsoft.com/office/drawing/2016/SVG/main" r:embed="rId9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B3AB">
      <w:pPr>
        <w:pStyle w:val="6"/>
      </w:pPr>
      <w:r>
        <w:t>第三阶段：格局划分与权重融合</w:t>
      </w:r>
    </w:p>
    <w:p w14:paraId="35C1D5C0">
      <w:pPr>
        <w:numPr>
          <w:ilvl w:val="0"/>
          <w:numId w:val="10"/>
        </w:numPr>
      </w:pPr>
      <w:r>
        <w:rPr>
          <w:b/>
        </w:rPr>
        <w:t>进攻权重</w:t>
      </w:r>
      <w:r>
        <w:t>：</w:t>
      </w:r>
      <w:r>
        <w:drawing>
          <wp:inline distT="0" distB="0" distL="0" distR="0">
            <wp:extent cx="3790950" cy="314325"/>
            <wp:effectExtent l="0" t="0" r="0" b="0"/>
            <wp:docPr id="13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" descr="descript"/>
                    <pic:cNvPicPr/>
                  </pic:nvPicPr>
                  <pic:blipFill>
                    <a:blip r:embed="rId93">
                      <a:extLst>
                        <a:ext uri="{96DAC541-7B7A-43D3-8B79-37D633B846F1}">
                          <asvg:svgBlip xmlns:asvg="http://schemas.microsoft.com/office/drawing/2016/SVG/main" r:embed="rId9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B2D2">
      <w:pPr>
        <w:numPr>
          <w:ilvl w:val="0"/>
          <w:numId w:val="10"/>
        </w:numPr>
      </w:pPr>
      <w:r>
        <w:rPr>
          <w:b/>
        </w:rPr>
        <w:t>防守权重</w:t>
      </w:r>
      <w:r>
        <w:t>：</w:t>
      </w:r>
      <w:r>
        <w:drawing>
          <wp:inline distT="0" distB="0" distL="0" distR="0">
            <wp:extent cx="1143000" cy="180975"/>
            <wp:effectExtent l="0" t="0" r="0" b="0"/>
            <wp:docPr id="13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" descr="descript"/>
                    <pic:cNvPicPr/>
                  </pic:nvPicPr>
                  <pic:blipFill>
                    <a:blip r:embed="rId95">
                      <a:extLst>
                        <a:ext uri="{96DAC541-7B7A-43D3-8B79-37D633B846F1}">
                          <asvg:svgBlip xmlns:asvg="http://schemas.microsoft.com/office/drawing/2016/SVG/main" r:embed="rId9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8094">
      <w:pPr>
        <w:numPr>
          <w:ilvl w:val="0"/>
          <w:numId w:val="10"/>
        </w:numPr>
      </w:pPr>
      <w:r>
        <w:rPr>
          <w:b/>
        </w:rPr>
        <w:t>最终输出</w:t>
      </w:r>
      <w:r>
        <w:t>：</w:t>
      </w:r>
      <w:r>
        <w:drawing>
          <wp:inline distT="0" distB="0" distL="0" distR="0">
            <wp:extent cx="2781300" cy="190500"/>
            <wp:effectExtent l="0" t="0" r="0" b="0"/>
            <wp:docPr id="14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" descr="descript"/>
                    <pic:cNvPicPr/>
                  </pic:nvPicPr>
                  <pic:blipFill>
                    <a:blip r:embed="rId97">
                      <a:extLs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A63C">
      <w:pPr>
        <w:pStyle w:val="6"/>
      </w:pPr>
      <w:r>
        <w:t>详细变量与JS字段映射表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</w:tblGrid>
      <w:tr w14:paraId="79C1A0B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19ED5A0E">
            <w:pPr>
              <w:jc w:val="left"/>
            </w:pPr>
            <w:r>
              <w:t>变量符号</w:t>
            </w:r>
          </w:p>
        </w:tc>
        <w:tc>
          <w:tcPr>
            <w:tcW w:w="1800" w:type="dxa"/>
            <w:vAlign w:val="center"/>
          </w:tcPr>
          <w:p w14:paraId="13ADBDD0">
            <w:pPr>
              <w:jc w:val="left"/>
            </w:pPr>
            <w:r>
              <w:t>含义</w:t>
            </w:r>
          </w:p>
        </w:tc>
        <w:tc>
          <w:tcPr>
            <w:tcW w:w="1800" w:type="dxa"/>
            <w:vAlign w:val="center"/>
          </w:tcPr>
          <w:p w14:paraId="0E4FE217">
            <w:pPr>
              <w:jc w:val="left"/>
            </w:pPr>
            <w:r>
              <w:t>JS字段名 / 提取规则</w:t>
            </w:r>
          </w:p>
        </w:tc>
      </w:tr>
      <w:tr w14:paraId="2D8755A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7C403D6B">
            <w:pPr>
              <w:jc w:val="left"/>
            </w:pPr>
            <w:r>
              <w:rPr>
                <w:b/>
              </w:rPr>
              <w:t>胜平负交叉</w:t>
            </w:r>
          </w:p>
        </w:tc>
        <w:tc>
          <w:tcPr>
            <w:tcW w:w="1800" w:type="dxa"/>
            <w:vAlign w:val="center"/>
          </w:tcPr>
          <w:p w14:paraId="2929F873"/>
        </w:tc>
        <w:tc>
          <w:tcPr>
            <w:tcW w:w="1800" w:type="dxa"/>
            <w:vAlign w:val="center"/>
          </w:tcPr>
          <w:p w14:paraId="3A293592"/>
        </w:tc>
      </w:tr>
      <w:tr w14:paraId="2384A43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713E40AA">
            <w:pPr>
              <w:jc w:val="left"/>
            </w:pPr>
            <w:r>
              <w:drawing>
                <wp:inline distT="0" distB="0" distL="0" distR="0">
                  <wp:extent cx="495300" cy="152400"/>
                  <wp:effectExtent l="0" t="0" r="0" b="0"/>
                  <wp:docPr id="143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" descr="descript"/>
                          <pic:cNvPicPr/>
                        </pic:nvPicPr>
                        <pic:blipFill>
                          <a:blip r:embed="rId98">
                            <a:extLst>
                              <a:ext uri="{96DAC541-7B7A-43D3-8B79-37D633B846F1}">
                                <asvg:svgBlip xmlns:asvg="http://schemas.microsoft.com/office/drawing/2016/SVG/main" r:embed="rId3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2E6DE41D">
            <w:pPr>
              <w:jc w:val="left"/>
            </w:pPr>
            <w:r>
              <w:t>主队近10场胜场</w:t>
            </w:r>
          </w:p>
        </w:tc>
        <w:tc>
          <w:tcPr>
            <w:tcW w:w="1800" w:type="dxa"/>
            <w:vAlign w:val="center"/>
          </w:tcPr>
          <w:p w14:paraId="7E02772D">
            <w:pPr>
              <w:jc w:val="left"/>
            </w:pPr>
            <w:r>
              <w:t xml:space="preserve">提取 </w:t>
            </w:r>
            <w:r>
              <w:rPr>
                <w:rStyle w:val="24"/>
                <w:color w:val="D34097"/>
                <w:shd w:val="clear" w:fill="E9EBED"/>
              </w:rPr>
              <w:t>homeSpf</w:t>
            </w:r>
            <w:r>
              <w:t xml:space="preserve"> 中“胜”字前的数字</w:t>
            </w:r>
          </w:p>
        </w:tc>
      </w:tr>
      <w:tr w14:paraId="42734B6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3116B901">
            <w:pPr>
              <w:jc w:val="left"/>
            </w:pPr>
            <w:r>
              <w:drawing>
                <wp:inline distT="0" distB="0" distL="0" distR="0">
                  <wp:extent cx="438150" cy="152400"/>
                  <wp:effectExtent l="0" t="0" r="0" b="0"/>
                  <wp:docPr id="146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" descr="descript"/>
                          <pic:cNvPicPr/>
                        </pic:nvPicPr>
                        <pic:blipFill>
                          <a:blip r:embed="rId41">
                            <a:extLst>
                              <a:ext uri="{96DAC541-7B7A-43D3-8B79-37D633B846F1}">
                                <asvg:svgBlip xmlns:asvg="http://schemas.microsoft.com/office/drawing/2016/SVG/main" r:embed="rId4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7DE217F1">
            <w:pPr>
              <w:jc w:val="left"/>
            </w:pPr>
            <w:r>
              <w:t>主队近10场负场</w:t>
            </w:r>
          </w:p>
        </w:tc>
        <w:tc>
          <w:tcPr>
            <w:tcW w:w="1800" w:type="dxa"/>
            <w:vAlign w:val="center"/>
          </w:tcPr>
          <w:p w14:paraId="4ECEB7BB">
            <w:pPr>
              <w:jc w:val="left"/>
            </w:pPr>
            <w:r>
              <w:t xml:space="preserve">提取 </w:t>
            </w:r>
            <w:r>
              <w:rPr>
                <w:rStyle w:val="24"/>
                <w:color w:val="D34097"/>
                <w:shd w:val="clear" w:fill="E9EBED"/>
              </w:rPr>
              <w:t>homeSpf</w:t>
            </w:r>
            <w:r>
              <w:t xml:space="preserve"> 中“负”字前的数字</w:t>
            </w:r>
          </w:p>
        </w:tc>
      </w:tr>
      <w:tr w14:paraId="02EEEC0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74D84D4A">
            <w:pPr>
              <w:jc w:val="left"/>
            </w:pPr>
            <w:r>
              <w:drawing>
                <wp:inline distT="0" distB="0" distL="0" distR="0">
                  <wp:extent cx="476250" cy="161925"/>
                  <wp:effectExtent l="0" t="0" r="0" b="0"/>
                  <wp:docPr id="149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" descr="descript"/>
                          <pic:cNvPicPr/>
                        </pic:nvPicPr>
                        <pic:blipFill>
                          <a:blip r:embed="rId99">
                            <a:extLst>
                              <a:ext uri="{96DAC541-7B7A-43D3-8B79-37D633B846F1}">
                                <asvg:svgBlip xmlns:asvg="http://schemas.microsoft.com/office/drawing/2016/SVG/main" r:embed="rId4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1BA94103">
            <w:pPr>
              <w:jc w:val="left"/>
            </w:pPr>
            <w:r>
              <w:t>客队近10场胜场</w:t>
            </w:r>
          </w:p>
        </w:tc>
        <w:tc>
          <w:tcPr>
            <w:tcW w:w="1800" w:type="dxa"/>
            <w:vAlign w:val="center"/>
          </w:tcPr>
          <w:p w14:paraId="5EF3A316">
            <w:pPr>
              <w:jc w:val="left"/>
            </w:pPr>
            <w:r>
              <w:t xml:space="preserve">提取 </w:t>
            </w:r>
            <w:r>
              <w:rPr>
                <w:rStyle w:val="24"/>
                <w:color w:val="D34097"/>
                <w:shd w:val="clear" w:fill="E9EBED"/>
              </w:rPr>
              <w:t>guestSpf</w:t>
            </w:r>
            <w:r>
              <w:t xml:space="preserve"> 中“胜”字前的数字</w:t>
            </w:r>
          </w:p>
        </w:tc>
      </w:tr>
      <w:tr w14:paraId="63FCC3E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61C3EAB5">
            <w:pPr>
              <w:jc w:val="left"/>
            </w:pPr>
            <w:r>
              <w:drawing>
                <wp:inline distT="0" distB="0" distL="0" distR="0">
                  <wp:extent cx="428625" cy="161925"/>
                  <wp:effectExtent l="0" t="0" r="0" b="0"/>
                  <wp:docPr id="152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" descr="descript"/>
                          <pic:cNvPicPr/>
                        </pic:nvPicPr>
                        <pic:blipFill>
                          <a:blip r:embed="rId100">
                            <a:extLst>
                              <a:ext uri="{96DAC541-7B7A-43D3-8B79-37D633B846F1}">
                                <asvg:svgBlip xmlns:asvg="http://schemas.microsoft.com/office/drawing/2016/SVG/main" r:embed="rId4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48A7E2E5">
            <w:pPr>
              <w:jc w:val="left"/>
            </w:pPr>
            <w:r>
              <w:t>客队近10场负场</w:t>
            </w:r>
          </w:p>
        </w:tc>
        <w:tc>
          <w:tcPr>
            <w:tcW w:w="1800" w:type="dxa"/>
            <w:vAlign w:val="center"/>
          </w:tcPr>
          <w:p w14:paraId="44D592E0">
            <w:pPr>
              <w:jc w:val="left"/>
            </w:pPr>
            <w:r>
              <w:t xml:space="preserve">提取 </w:t>
            </w:r>
            <w:r>
              <w:rPr>
                <w:rStyle w:val="24"/>
                <w:color w:val="D34097"/>
                <w:shd w:val="clear" w:fill="E9EBED"/>
              </w:rPr>
              <w:t>guestSpf</w:t>
            </w:r>
            <w:r>
              <w:t xml:space="preserve"> 中“负”字前的数字</w:t>
            </w:r>
          </w:p>
        </w:tc>
      </w:tr>
      <w:tr w14:paraId="58733E9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75DF360">
            <w:pPr>
              <w:jc w:val="left"/>
            </w:pPr>
            <w:r>
              <w:rPr>
                <w:b/>
              </w:rPr>
              <w:t>净胜球模块</w:t>
            </w:r>
          </w:p>
        </w:tc>
        <w:tc>
          <w:tcPr>
            <w:tcW w:w="1800" w:type="dxa"/>
            <w:vAlign w:val="center"/>
          </w:tcPr>
          <w:p w14:paraId="2F2E3F1F"/>
        </w:tc>
        <w:tc>
          <w:tcPr>
            <w:tcW w:w="1800" w:type="dxa"/>
            <w:vAlign w:val="center"/>
          </w:tcPr>
          <w:p w14:paraId="15036A8A"/>
        </w:tc>
      </w:tr>
      <w:tr w14:paraId="2D8066F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2862A572">
            <w:pPr>
              <w:jc w:val="left"/>
            </w:pPr>
            <w:r>
              <w:drawing>
                <wp:inline distT="0" distB="0" distL="0" distR="0">
                  <wp:extent cx="276225" cy="171450"/>
                  <wp:effectExtent l="0" t="0" r="0" b="0"/>
                  <wp:docPr id="155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" descr="descript"/>
                          <pic:cNvPicPr/>
                        </pic:nvPicPr>
                        <pic:blipFill>
                          <a:blip r:embed="rId101">
                            <a:extLst>
                              <a:ext uri="{96DAC541-7B7A-43D3-8B79-37D633B846F1}">
                                <asvg:svgBlip xmlns:asvg="http://schemas.microsoft.com/office/drawing/2016/SVG/main" r:embed="rId10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12A596E5">
            <w:pPr>
              <w:jc w:val="left"/>
            </w:pPr>
            <w:r>
              <w:t>主队近期场均进球</w:t>
            </w:r>
          </w:p>
        </w:tc>
        <w:tc>
          <w:tcPr>
            <w:tcW w:w="1800" w:type="dxa"/>
            <w:vAlign w:val="center"/>
          </w:tcPr>
          <w:p w14:paraId="48091358">
            <w:pPr>
              <w:jc w:val="left"/>
            </w:pPr>
            <w:r>
              <w:t xml:space="preserve">正则匹配 </w:t>
            </w:r>
            <w:r>
              <w:rPr>
                <w:rStyle w:val="24"/>
                <w:color w:val="D34097"/>
                <w:shd w:val="clear" w:fill="E9EBED"/>
              </w:rPr>
              <w:t>homeDxqDesc</w:t>
            </w:r>
            <w:r>
              <w:t xml:space="preserve"> 中“进球([\d.]+)”</w:t>
            </w:r>
          </w:p>
        </w:tc>
      </w:tr>
      <w:tr w14:paraId="1EA7FF1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75751E8">
            <w:pPr>
              <w:jc w:val="left"/>
            </w:pPr>
            <w:r>
              <w:drawing>
                <wp:inline distT="0" distB="0" distL="0" distR="0">
                  <wp:extent cx="323850" cy="152400"/>
                  <wp:effectExtent l="0" t="0" r="0" b="0"/>
                  <wp:docPr id="158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" descr="descript"/>
                          <pic:cNvPicPr/>
                        </pic:nvPicPr>
                        <pic:blipFill>
                          <a:blip r:embed="rId103">
                            <a:extLst>
                              <a:ext uri="{96DAC541-7B7A-43D3-8B79-37D633B846F1}">
                                <asvg:svgBlip xmlns:asvg="http://schemas.microsoft.com/office/drawing/2016/SVG/main" r:embed="rId10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5E74D0AA">
            <w:pPr>
              <w:jc w:val="left"/>
            </w:pPr>
            <w:r>
              <w:t>主队进攻效率绝对值</w:t>
            </w:r>
          </w:p>
        </w:tc>
        <w:tc>
          <w:tcPr>
            <w:tcW w:w="1800" w:type="dxa"/>
            <w:vAlign w:val="center"/>
          </w:tcPr>
          <w:p w14:paraId="2F13EB18">
            <w:pPr>
              <w:jc w:val="left"/>
            </w:pPr>
            <w:r>
              <w:t xml:space="preserve">提取 </w:t>
            </w:r>
            <w:r>
              <w:rPr>
                <w:rStyle w:val="24"/>
                <w:color w:val="D34097"/>
                <w:shd w:val="clear" w:fill="E9EBED"/>
              </w:rPr>
              <w:t>homeEnterEfficiency</w:t>
            </w:r>
            <w:r>
              <w:t xml:space="preserve"> 冒号后浮点数</w:t>
            </w:r>
          </w:p>
        </w:tc>
      </w:tr>
      <w:tr w14:paraId="42CA634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E8DC49B">
            <w:pPr>
              <w:jc w:val="left"/>
            </w:pPr>
            <w:r>
              <w:drawing>
                <wp:inline distT="0" distB="0" distL="0" distR="0">
                  <wp:extent cx="257175" cy="152400"/>
                  <wp:effectExtent l="0" t="0" r="0" b="0"/>
                  <wp:docPr id="161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" descr="descript"/>
                          <pic:cNvPicPr/>
                        </pic:nvPicPr>
                        <pic:blipFill>
                          <a:blip r:embed="rId105">
                            <a:extLst>
                              <a:ext uri="{96DAC541-7B7A-43D3-8B79-37D633B846F1}">
                                <asvg:svgBlip xmlns:asvg="http://schemas.microsoft.com/office/drawing/2016/SVG/main" r:embed="rId10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6AA7A900">
            <w:pPr>
              <w:jc w:val="left"/>
            </w:pPr>
            <w:r>
              <w:t>主队近期场均失球</w:t>
            </w:r>
          </w:p>
        </w:tc>
        <w:tc>
          <w:tcPr>
            <w:tcW w:w="1800" w:type="dxa"/>
            <w:vAlign w:val="center"/>
          </w:tcPr>
          <w:p w14:paraId="50149393">
            <w:pPr>
              <w:jc w:val="left"/>
            </w:pPr>
            <w:r>
              <w:t xml:space="preserve">正则匹配 </w:t>
            </w:r>
            <w:r>
              <w:rPr>
                <w:rStyle w:val="24"/>
                <w:color w:val="D34097"/>
                <w:shd w:val="clear" w:fill="E9EBED"/>
              </w:rPr>
              <w:t>homeDxqDesc</w:t>
            </w:r>
            <w:r>
              <w:t xml:space="preserve"> 中“失球([\d.]+)”</w:t>
            </w:r>
          </w:p>
        </w:tc>
      </w:tr>
      <w:tr w14:paraId="307ED78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662B1163">
            <w:pPr>
              <w:jc w:val="left"/>
            </w:pPr>
            <w:r>
              <w:drawing>
                <wp:inline distT="0" distB="0" distL="0" distR="0">
                  <wp:extent cx="361950" cy="171450"/>
                  <wp:effectExtent l="0" t="0" r="0" b="0"/>
                  <wp:docPr id="164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picture" descr="descript"/>
                          <pic:cNvPicPr/>
                        </pic:nvPicPr>
                        <pic:blipFill>
                          <a:blip r:embed="rId107">
                            <a:extLst>
                              <a:ext uri="{96DAC541-7B7A-43D3-8B79-37D633B846F1}">
                                <asvg:svgBlip xmlns:asvg="http://schemas.microsoft.com/office/drawing/2016/SVG/main" r:embed="rId10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7969BB23">
            <w:pPr>
              <w:jc w:val="left"/>
            </w:pPr>
            <w:r>
              <w:t>主队防守效率绝对值</w:t>
            </w:r>
          </w:p>
        </w:tc>
        <w:tc>
          <w:tcPr>
            <w:tcW w:w="1800" w:type="dxa"/>
            <w:vAlign w:val="center"/>
          </w:tcPr>
          <w:p w14:paraId="6A671CBF">
            <w:pPr>
              <w:jc w:val="left"/>
            </w:pPr>
            <w:r>
              <w:t xml:space="preserve">提取 </w:t>
            </w:r>
            <w:r>
              <w:rPr>
                <w:rStyle w:val="24"/>
                <w:color w:val="D34097"/>
                <w:shd w:val="clear" w:fill="E9EBED"/>
              </w:rPr>
              <w:t>homePreventEfficiency</w:t>
            </w:r>
            <w:r>
              <w:t xml:space="preserve"> 冒号后浮点数</w:t>
            </w:r>
          </w:p>
        </w:tc>
      </w:tr>
      <w:tr w14:paraId="7AC6B91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690D5466">
            <w:pPr>
              <w:jc w:val="left"/>
            </w:pPr>
            <w:r>
              <w:drawing>
                <wp:inline distT="0" distB="0" distL="0" distR="0">
                  <wp:extent cx="266700" cy="180975"/>
                  <wp:effectExtent l="0" t="0" r="0" b="0"/>
                  <wp:docPr id="167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picture" descr="descript"/>
                          <pic:cNvPicPr/>
                        </pic:nvPicPr>
                        <pic:blipFill>
                          <a:blip r:embed="rId109">
                            <a:extLst>
                              <a:ext uri="{96DAC541-7B7A-43D3-8B79-37D633B846F1}">
                                <asvg:svgBlip xmlns:asvg="http://schemas.microsoft.com/office/drawing/2016/SVG/main" r:embed="rId1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351EC49D">
            <w:pPr>
              <w:jc w:val="left"/>
            </w:pPr>
            <w:r>
              <w:t>客队近期场均进球</w:t>
            </w:r>
          </w:p>
        </w:tc>
        <w:tc>
          <w:tcPr>
            <w:tcW w:w="1800" w:type="dxa"/>
            <w:vAlign w:val="center"/>
          </w:tcPr>
          <w:p w14:paraId="295EFBD8">
            <w:pPr>
              <w:jc w:val="left"/>
            </w:pPr>
            <w:r>
              <w:t xml:space="preserve">正则匹配 </w:t>
            </w:r>
            <w:r>
              <w:rPr>
                <w:rStyle w:val="24"/>
                <w:color w:val="D34097"/>
                <w:shd w:val="clear" w:fill="E9EBED"/>
              </w:rPr>
              <w:t>guestDxqDesc</w:t>
            </w:r>
            <w:r>
              <w:t xml:space="preserve"> 中“进球([\d.]+)”</w:t>
            </w:r>
          </w:p>
        </w:tc>
      </w:tr>
      <w:tr w14:paraId="7DF1080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5BF52FF1">
            <w:pPr>
              <w:jc w:val="left"/>
            </w:pPr>
            <w:r>
              <w:drawing>
                <wp:inline distT="0" distB="0" distL="0" distR="0">
                  <wp:extent cx="304800" cy="152400"/>
                  <wp:effectExtent l="0" t="0" r="0" b="0"/>
                  <wp:docPr id="170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picture" descr="descript"/>
                          <pic:cNvPicPr/>
                        </pic:nvPicPr>
                        <pic:blipFill>
                          <a:blip r:embed="rId111">
                            <a:extLst>
                              <a:ext uri="{96DAC541-7B7A-43D3-8B79-37D633B846F1}">
                                <asvg:svgBlip xmlns:asvg="http://schemas.microsoft.com/office/drawing/2016/SVG/main" r:embed="rId1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60E870FB">
            <w:pPr>
              <w:jc w:val="left"/>
            </w:pPr>
            <w:r>
              <w:t>客队进攻效率绝对值</w:t>
            </w:r>
          </w:p>
        </w:tc>
        <w:tc>
          <w:tcPr>
            <w:tcW w:w="1800" w:type="dxa"/>
            <w:vAlign w:val="center"/>
          </w:tcPr>
          <w:p w14:paraId="4887F3F4">
            <w:pPr>
              <w:jc w:val="left"/>
            </w:pPr>
            <w:r>
              <w:t xml:space="preserve">提取 </w:t>
            </w:r>
            <w:r>
              <w:rPr>
                <w:rStyle w:val="24"/>
                <w:color w:val="D34097"/>
                <w:shd w:val="clear" w:fill="E9EBED"/>
              </w:rPr>
              <w:t>guestEnterEfficiency</w:t>
            </w:r>
            <w:r>
              <w:t xml:space="preserve"> 冒号后浮点数</w:t>
            </w:r>
          </w:p>
        </w:tc>
      </w:tr>
      <w:tr w14:paraId="4D4FABA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797336D2">
            <w:pPr>
              <w:jc w:val="left"/>
            </w:pPr>
            <w:r>
              <w:drawing>
                <wp:inline distT="0" distB="0" distL="0" distR="0">
                  <wp:extent cx="247650" cy="152400"/>
                  <wp:effectExtent l="0" t="0" r="0" b="0"/>
                  <wp:docPr id="173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picture" descr="descript"/>
                          <pic:cNvPicPr/>
                        </pic:nvPicPr>
                        <pic:blipFill>
                          <a:blip r:embed="rId113">
                            <a:extLst>
                              <a:ext uri="{96DAC541-7B7A-43D3-8B79-37D633B846F1}">
                                <asvg:svgBlip xmlns:asvg="http://schemas.microsoft.com/office/drawing/2016/SVG/main" r:embed="rId1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4DF0DE73">
            <w:pPr>
              <w:jc w:val="left"/>
            </w:pPr>
            <w:r>
              <w:t>客队近期场均失球</w:t>
            </w:r>
          </w:p>
        </w:tc>
        <w:tc>
          <w:tcPr>
            <w:tcW w:w="1800" w:type="dxa"/>
            <w:vAlign w:val="center"/>
          </w:tcPr>
          <w:p w14:paraId="63ACBAE0">
            <w:pPr>
              <w:jc w:val="left"/>
            </w:pPr>
            <w:r>
              <w:t xml:space="preserve">正则匹配 </w:t>
            </w:r>
            <w:r>
              <w:rPr>
                <w:rStyle w:val="24"/>
                <w:color w:val="D34097"/>
                <w:shd w:val="clear" w:fill="E9EBED"/>
              </w:rPr>
              <w:t>guestDxqDesc</w:t>
            </w:r>
            <w:r>
              <w:t xml:space="preserve"> 中“失球([\d.]+)”</w:t>
            </w:r>
          </w:p>
        </w:tc>
      </w:tr>
      <w:tr w14:paraId="07206CC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5B995B54">
            <w:pPr>
              <w:jc w:val="left"/>
            </w:pPr>
            <w:r>
              <w:drawing>
                <wp:inline distT="0" distB="0" distL="0" distR="0">
                  <wp:extent cx="342900" cy="180975"/>
                  <wp:effectExtent l="0" t="0" r="0" b="0"/>
                  <wp:docPr id="176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picture" descr="descript"/>
                          <pic:cNvPicPr/>
                        </pic:nvPicPr>
                        <pic:blipFill>
                          <a:blip r:embed="rId115">
                            <a:extLst>
                              <a:ext uri="{96DAC541-7B7A-43D3-8B79-37D633B846F1}">
                                <asvg:svgBlip xmlns:asvg="http://schemas.microsoft.com/office/drawing/2016/SVG/main" r:embed="rId1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04DF6A7C">
            <w:pPr>
              <w:jc w:val="left"/>
            </w:pPr>
            <w:r>
              <w:t>客队防守效率绝对值</w:t>
            </w:r>
          </w:p>
        </w:tc>
        <w:tc>
          <w:tcPr>
            <w:tcW w:w="1800" w:type="dxa"/>
            <w:vAlign w:val="center"/>
          </w:tcPr>
          <w:p w14:paraId="1E2CC081">
            <w:pPr>
              <w:jc w:val="left"/>
            </w:pPr>
            <w:r>
              <w:t xml:space="preserve">提取 </w:t>
            </w:r>
            <w:r>
              <w:rPr>
                <w:rStyle w:val="24"/>
                <w:color w:val="D34097"/>
                <w:shd w:val="clear" w:fill="E9EBED"/>
              </w:rPr>
              <w:t>guestPreventEfficiency</w:t>
            </w:r>
            <w:r>
              <w:t xml:space="preserve"> 冒号后浮点数</w:t>
            </w:r>
          </w:p>
        </w:tc>
      </w:tr>
      <w:tr w14:paraId="75AC00A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728368F2">
            <w:pPr>
              <w:jc w:val="left"/>
            </w:pPr>
            <w:r>
              <w:drawing>
                <wp:inline distT="0" distB="0" distL="0" distR="0">
                  <wp:extent cx="285750" cy="171450"/>
                  <wp:effectExtent l="0" t="0" r="0" b="0"/>
                  <wp:docPr id="179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picture" descr="descript"/>
                          <pic:cNvPicPr/>
                        </pic:nvPicPr>
                        <pic:blipFill>
                          <a:blip r:embed="rId117">
                            <a:extLst>
                              <a:ext uri="{96DAC541-7B7A-43D3-8B79-37D633B846F1}">
                                <asvg:svgBlip xmlns:asvg="http://schemas.microsoft.com/office/drawing/2016/SVG/main" r:embed="rId1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6D20AB4F">
            <w:pPr>
              <w:jc w:val="left"/>
            </w:pPr>
            <w:r>
              <w:t>主场场均进球</w:t>
            </w:r>
          </w:p>
        </w:tc>
        <w:tc>
          <w:tcPr>
            <w:tcW w:w="1800" w:type="dxa"/>
            <w:vAlign w:val="center"/>
          </w:tcPr>
          <w:p w14:paraId="6D23D08D">
            <w:pPr>
              <w:jc w:val="left"/>
            </w:pPr>
            <w:r>
              <w:t xml:space="preserve">正则匹配 </w:t>
            </w:r>
            <w:r>
              <w:rPr>
                <w:rStyle w:val="24"/>
                <w:color w:val="D34097"/>
                <w:shd w:val="clear" w:fill="E9EBED"/>
              </w:rPr>
              <w:t>homeDxqSame10Desc</w:t>
            </w:r>
            <w:r>
              <w:t xml:space="preserve"> 中“进球([\d.]+)”</w:t>
            </w:r>
          </w:p>
        </w:tc>
      </w:tr>
      <w:tr w14:paraId="31365F2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1AAFADA7">
            <w:pPr>
              <w:jc w:val="left"/>
            </w:pPr>
            <w:r>
              <w:drawing>
                <wp:inline distT="0" distB="0" distL="0" distR="0">
                  <wp:extent cx="266700" cy="180975"/>
                  <wp:effectExtent l="0" t="0" r="0" b="0"/>
                  <wp:docPr id="182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picture" descr="descript"/>
                          <pic:cNvPicPr/>
                        </pic:nvPicPr>
                        <pic:blipFill>
                          <a:blip r:embed="rId119">
                            <a:extLst>
                              <a:ext uri="{96DAC541-7B7A-43D3-8B79-37D633B846F1}">
                                <asvg:svgBlip xmlns:asvg="http://schemas.microsoft.com/office/drawing/2016/SVG/main" r:embed="rId1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4FD7CC93">
            <w:pPr>
              <w:jc w:val="left"/>
            </w:pPr>
            <w:r>
              <w:t>客场场均进球</w:t>
            </w:r>
          </w:p>
        </w:tc>
        <w:tc>
          <w:tcPr>
            <w:tcW w:w="1800" w:type="dxa"/>
            <w:vAlign w:val="center"/>
          </w:tcPr>
          <w:p w14:paraId="282AD3DD">
            <w:pPr>
              <w:jc w:val="left"/>
            </w:pPr>
            <w:r>
              <w:t xml:space="preserve">正则匹配 </w:t>
            </w:r>
            <w:r>
              <w:rPr>
                <w:rStyle w:val="24"/>
                <w:color w:val="D34097"/>
                <w:shd w:val="clear" w:fill="E9EBED"/>
              </w:rPr>
              <w:t>awayDxqSame10Desc</w:t>
            </w:r>
            <w:r>
              <w:t xml:space="preserve"> 中“进球([\d.]+)”</w:t>
            </w:r>
          </w:p>
        </w:tc>
      </w:tr>
      <w:tr w14:paraId="2DC8A46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56297501">
            <w:pPr>
              <w:jc w:val="left"/>
            </w:pPr>
            <w:r>
              <w:drawing>
                <wp:inline distT="0" distB="0" distL="0" distR="0">
                  <wp:extent cx="266700" cy="152400"/>
                  <wp:effectExtent l="0" t="0" r="0" b="0"/>
                  <wp:docPr id="185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picture" descr="descript"/>
                          <pic:cNvPicPr/>
                        </pic:nvPicPr>
                        <pic:blipFill>
                          <a:blip r:embed="rId121">
                            <a:extLst>
                              <a:ext uri="{96DAC541-7B7A-43D3-8B79-37D633B846F1}">
                                <asvg:svgBlip xmlns:asvg="http://schemas.microsoft.com/office/drawing/2016/SVG/main" r:embed="rId1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217C1423">
            <w:pPr>
              <w:jc w:val="left"/>
            </w:pPr>
            <w:r>
              <w:t>主场场均失球</w:t>
            </w:r>
          </w:p>
        </w:tc>
        <w:tc>
          <w:tcPr>
            <w:tcW w:w="1800" w:type="dxa"/>
            <w:vAlign w:val="center"/>
          </w:tcPr>
          <w:p w14:paraId="66B096F1">
            <w:pPr>
              <w:jc w:val="left"/>
            </w:pPr>
            <w:r>
              <w:t xml:space="preserve">正则匹配 </w:t>
            </w:r>
            <w:r>
              <w:rPr>
                <w:rStyle w:val="24"/>
                <w:color w:val="D34097"/>
                <w:shd w:val="clear" w:fill="E9EBED"/>
              </w:rPr>
              <w:t>homeDxqSame10Desc</w:t>
            </w:r>
            <w:r>
              <w:t xml:space="preserve"> 中“失球([\d.]+)”</w:t>
            </w:r>
          </w:p>
        </w:tc>
      </w:tr>
      <w:tr w14:paraId="1EE84A2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6D03921E">
            <w:pPr>
              <w:jc w:val="left"/>
            </w:pPr>
            <w:r>
              <w:drawing>
                <wp:inline distT="0" distB="0" distL="0" distR="0">
                  <wp:extent cx="247650" cy="152400"/>
                  <wp:effectExtent l="0" t="0" r="0" b="0"/>
                  <wp:docPr id="188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picture" descr="descript"/>
                          <pic:cNvPicPr/>
                        </pic:nvPicPr>
                        <pic:blipFill>
                          <a:blip r:embed="rId123">
                            <a:extLst>
                              <a:ext uri="{96DAC541-7B7A-43D3-8B79-37D633B846F1}">
                                <asvg:svgBlip xmlns:asvg="http://schemas.microsoft.com/office/drawing/2016/SVG/main" r:embed="rId1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5AE563BE">
            <w:pPr>
              <w:jc w:val="left"/>
            </w:pPr>
            <w:r>
              <w:t>客场场均失球</w:t>
            </w:r>
          </w:p>
        </w:tc>
        <w:tc>
          <w:tcPr>
            <w:tcW w:w="1800" w:type="dxa"/>
            <w:vAlign w:val="center"/>
          </w:tcPr>
          <w:p w14:paraId="5C5AF780">
            <w:pPr>
              <w:jc w:val="left"/>
            </w:pPr>
            <w:r>
              <w:t xml:space="preserve">正则匹配 </w:t>
            </w:r>
            <w:r>
              <w:rPr>
                <w:rStyle w:val="24"/>
                <w:color w:val="D34097"/>
                <w:shd w:val="clear" w:fill="E9EBED"/>
              </w:rPr>
              <w:t>awayDxqSame10Desc</w:t>
            </w:r>
            <w:r>
              <w:t xml:space="preserve"> 中“失球([\d.]+)”</w:t>
            </w:r>
          </w:p>
        </w:tc>
      </w:tr>
      <w:tr w14:paraId="1C0C482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A05B552">
            <w:pPr>
              <w:jc w:val="left"/>
            </w:pPr>
            <w:r>
              <w:rPr>
                <w:b/>
              </w:rPr>
              <w:t>攻守道模块</w:t>
            </w:r>
          </w:p>
        </w:tc>
        <w:tc>
          <w:tcPr>
            <w:tcW w:w="1800" w:type="dxa"/>
            <w:vAlign w:val="center"/>
          </w:tcPr>
          <w:p w14:paraId="281F4C80"/>
        </w:tc>
        <w:tc>
          <w:tcPr>
            <w:tcW w:w="1800" w:type="dxa"/>
            <w:vAlign w:val="center"/>
          </w:tcPr>
          <w:p w14:paraId="2F3AF2A7"/>
        </w:tc>
      </w:tr>
      <w:tr w14:paraId="2959988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69554F8B">
            <w:pPr>
              <w:jc w:val="left"/>
            </w:pPr>
            <w:r>
              <w:drawing>
                <wp:inline distT="0" distB="0" distL="0" distR="0">
                  <wp:extent cx="704850" cy="180975"/>
                  <wp:effectExtent l="0" t="0" r="0" b="0"/>
                  <wp:docPr id="191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picture" descr="descript"/>
                          <pic:cNvPicPr/>
                        </pic:nvPicPr>
                        <pic:blipFill>
                          <a:blip r:embed="rId125">
                            <a:extLst>
                              <a:ext uri="{96DAC541-7B7A-43D3-8B79-37D633B846F1}">
                                <asvg:svgBlip xmlns:asvg="http://schemas.microsoft.com/office/drawing/2016/SVG/main" r:embed="rId1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26B7C74F">
            <w:pPr>
              <w:jc w:val="left"/>
            </w:pPr>
            <w:r>
              <w:t>近10场赢2球+场次</w:t>
            </w:r>
          </w:p>
        </w:tc>
        <w:tc>
          <w:tcPr>
            <w:tcW w:w="1800" w:type="dxa"/>
            <w:vAlign w:val="center"/>
          </w:tcPr>
          <w:p w14:paraId="078D9ACD">
            <w:pPr>
              <w:jc w:val="left"/>
            </w:pPr>
            <w:r>
              <w:rPr>
                <w:rStyle w:val="24"/>
                <w:color w:val="D34097"/>
                <w:shd w:val="clear" w:fill="E9EBED"/>
              </w:rPr>
              <w:t>homeWinGap_2</w:t>
            </w:r>
            <w:r>
              <w:t xml:space="preserve"> / </w:t>
            </w:r>
            <w:r>
              <w:rPr>
                <w:rStyle w:val="24"/>
                <w:color w:val="D34097"/>
                <w:shd w:val="clear" w:fill="E9EBED"/>
              </w:rPr>
              <w:t>awayWinGap_2</w:t>
            </w:r>
          </w:p>
        </w:tc>
      </w:tr>
      <w:tr w14:paraId="0C322C5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1D527095">
            <w:pPr>
              <w:jc w:val="left"/>
            </w:pPr>
            <w:r>
              <w:drawing>
                <wp:inline distT="0" distB="0" distL="0" distR="0">
                  <wp:extent cx="704850" cy="180975"/>
                  <wp:effectExtent l="0" t="0" r="0" b="0"/>
                  <wp:docPr id="194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picture" descr="descript"/>
                          <pic:cNvPicPr/>
                        </pic:nvPicPr>
                        <pic:blipFill>
                          <a:blip r:embed="rId127">
                            <a:extLst>
                              <a:ext uri="{96DAC541-7B7A-43D3-8B79-37D633B846F1}">
                                <asvg:svgBlip xmlns:asvg="http://schemas.microsoft.com/office/drawing/2016/SVG/main" r:embed="rId12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277F5DFF">
            <w:pPr>
              <w:jc w:val="left"/>
            </w:pPr>
            <w:r>
              <w:t>近10场赢1球场次</w:t>
            </w:r>
          </w:p>
        </w:tc>
        <w:tc>
          <w:tcPr>
            <w:tcW w:w="1800" w:type="dxa"/>
            <w:vAlign w:val="center"/>
          </w:tcPr>
          <w:p w14:paraId="54E5ABB9">
            <w:pPr>
              <w:jc w:val="left"/>
            </w:pPr>
            <w:r>
              <w:rPr>
                <w:rStyle w:val="24"/>
                <w:color w:val="D34097"/>
                <w:shd w:val="clear" w:fill="E9EBED"/>
              </w:rPr>
              <w:t>homeWinGap_1</w:t>
            </w:r>
            <w:r>
              <w:t xml:space="preserve"> / </w:t>
            </w:r>
            <w:r>
              <w:rPr>
                <w:rStyle w:val="24"/>
                <w:color w:val="D34097"/>
                <w:shd w:val="clear" w:fill="E9EBED"/>
              </w:rPr>
              <w:t>awayWinGap_1</w:t>
            </w:r>
          </w:p>
        </w:tc>
      </w:tr>
      <w:tr w14:paraId="59A53D7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76F8EE8A">
            <w:pPr>
              <w:jc w:val="left"/>
            </w:pPr>
            <w:r>
              <w:drawing>
                <wp:inline distT="0" distB="0" distL="0" distR="0">
                  <wp:extent cx="533400" cy="180975"/>
                  <wp:effectExtent l="0" t="0" r="0" b="0"/>
                  <wp:docPr id="197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" name="picture" descr="descript"/>
                          <pic:cNvPicPr/>
                        </pic:nvPicPr>
                        <pic:blipFill>
                          <a:blip r:embed="rId129">
                            <a:extLst>
                              <a:ext uri="{96DAC541-7B7A-43D3-8B79-37D633B846F1}">
                                <asvg:svgBlip xmlns:asvg="http://schemas.microsoft.com/office/drawing/2016/SVG/main" r:embed="rId13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55F77313">
            <w:pPr>
              <w:jc w:val="left"/>
            </w:pPr>
            <w:r>
              <w:t>近10场平局场次</w:t>
            </w:r>
          </w:p>
        </w:tc>
        <w:tc>
          <w:tcPr>
            <w:tcW w:w="1800" w:type="dxa"/>
            <w:vAlign w:val="center"/>
          </w:tcPr>
          <w:p w14:paraId="24C4482C">
            <w:pPr>
              <w:jc w:val="left"/>
            </w:pPr>
            <w:r>
              <w:t xml:space="preserve">提取自 </w:t>
            </w:r>
            <w:r>
              <w:rPr>
                <w:rStyle w:val="24"/>
                <w:color w:val="D34097"/>
                <w:shd w:val="clear" w:fill="E9EBED"/>
              </w:rPr>
              <w:t>homeSpf</w:t>
            </w:r>
            <w:r>
              <w:t xml:space="preserve"> / </w:t>
            </w:r>
            <w:r>
              <w:rPr>
                <w:rStyle w:val="24"/>
                <w:color w:val="D34097"/>
                <w:shd w:val="clear" w:fill="E9EBED"/>
              </w:rPr>
              <w:t>guestSpf</w:t>
            </w:r>
            <w:r>
              <w:t xml:space="preserve"> 中“平”字前的数字</w:t>
            </w:r>
          </w:p>
        </w:tc>
      </w:tr>
      <w:tr w14:paraId="253329A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536B7B5D">
            <w:pPr>
              <w:jc w:val="left"/>
            </w:pPr>
            <w:r>
              <w:drawing>
                <wp:inline distT="0" distB="0" distL="0" distR="0">
                  <wp:extent cx="647700" cy="180975"/>
                  <wp:effectExtent l="0" t="0" r="0" b="0"/>
                  <wp:docPr id="200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picture" descr="descript"/>
                          <pic:cNvPicPr/>
                        </pic:nvPicPr>
                        <pic:blipFill>
                          <a:blip r:embed="rId131">
                            <a:extLst>
                              <a:ext uri="{96DAC541-7B7A-43D3-8B79-37D633B846F1}">
                                <asvg:svgBlip xmlns:asvg="http://schemas.microsoft.com/office/drawing/2016/SVG/main" r:embed="rId13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66A5CBD5">
            <w:pPr>
              <w:jc w:val="left"/>
            </w:pPr>
            <w:r>
              <w:t>近10场进0球</w:t>
            </w:r>
          </w:p>
        </w:tc>
        <w:tc>
          <w:tcPr>
            <w:tcW w:w="1800" w:type="dxa"/>
            <w:vAlign w:val="center"/>
          </w:tcPr>
          <w:p w14:paraId="7AA38654">
            <w:pPr>
              <w:jc w:val="left"/>
            </w:pPr>
            <w:r>
              <w:rPr>
                <w:rStyle w:val="24"/>
                <w:color w:val="D34097"/>
                <w:shd w:val="clear" w:fill="E9EBED"/>
              </w:rPr>
              <w:t>homeWinQiu_0</w:t>
            </w:r>
            <w:r>
              <w:t xml:space="preserve"> / </w:t>
            </w:r>
            <w:r>
              <w:rPr>
                <w:rStyle w:val="24"/>
                <w:color w:val="D34097"/>
                <w:shd w:val="clear" w:fill="E9EBED"/>
              </w:rPr>
              <w:t>awayWinQiu_0</w:t>
            </w:r>
          </w:p>
        </w:tc>
      </w:tr>
      <w:tr w14:paraId="1EC58C5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5EC9FF3">
            <w:pPr>
              <w:jc w:val="left"/>
            </w:pPr>
            <w:r>
              <w:drawing>
                <wp:inline distT="0" distB="0" distL="0" distR="0">
                  <wp:extent cx="647700" cy="180975"/>
                  <wp:effectExtent l="0" t="0" r="0" b="0"/>
                  <wp:docPr id="203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picture" descr="descript"/>
                          <pic:cNvPicPr/>
                        </pic:nvPicPr>
                        <pic:blipFill>
                          <a:blip r:embed="rId133">
                            <a:extLst>
                              <a:ext uri="{96DAC541-7B7A-43D3-8B79-37D633B846F1}">
                                <asvg:svgBlip xmlns:asvg="http://schemas.microsoft.com/office/drawing/2016/SVG/main" r:embed="rId13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2DEB0961">
            <w:pPr>
              <w:jc w:val="left"/>
            </w:pPr>
            <w:r>
              <w:t>近10场进1球</w:t>
            </w:r>
          </w:p>
        </w:tc>
        <w:tc>
          <w:tcPr>
            <w:tcW w:w="1800" w:type="dxa"/>
            <w:vAlign w:val="center"/>
          </w:tcPr>
          <w:p w14:paraId="43699815">
            <w:pPr>
              <w:jc w:val="left"/>
            </w:pPr>
            <w:r>
              <w:rPr>
                <w:rStyle w:val="24"/>
                <w:color w:val="D34097"/>
                <w:shd w:val="clear" w:fill="E9EBED"/>
              </w:rPr>
              <w:t>homeWinQiu_1</w:t>
            </w:r>
            <w:r>
              <w:t xml:space="preserve"> / </w:t>
            </w:r>
            <w:r>
              <w:rPr>
                <w:rStyle w:val="24"/>
                <w:color w:val="D34097"/>
                <w:shd w:val="clear" w:fill="E9EBED"/>
              </w:rPr>
              <w:t>awayWinQiu_1</w:t>
            </w:r>
          </w:p>
        </w:tc>
      </w:tr>
      <w:tr w14:paraId="33D85E0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273B7FD7">
            <w:pPr>
              <w:jc w:val="left"/>
            </w:pPr>
            <w:r>
              <w:drawing>
                <wp:inline distT="0" distB="0" distL="0" distR="0">
                  <wp:extent cx="647700" cy="180975"/>
                  <wp:effectExtent l="0" t="0" r="0" b="0"/>
                  <wp:docPr id="206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picture" descr="descript"/>
                          <pic:cNvPicPr/>
                        </pic:nvPicPr>
                        <pic:blipFill>
                          <a:blip r:embed="rId135">
                            <a:extLst>
                              <a:ext uri="{96DAC541-7B7A-43D3-8B79-37D633B846F1}">
                                <asvg:svgBlip xmlns:asvg="http://schemas.microsoft.com/office/drawing/2016/SVG/main" r:embed="rId13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6A6FD1D3">
            <w:pPr>
              <w:jc w:val="left"/>
            </w:pPr>
            <w:r>
              <w:t>近10场进2+球</w:t>
            </w:r>
          </w:p>
        </w:tc>
        <w:tc>
          <w:tcPr>
            <w:tcW w:w="1800" w:type="dxa"/>
            <w:vAlign w:val="center"/>
          </w:tcPr>
          <w:p w14:paraId="0558D847">
            <w:pPr>
              <w:jc w:val="left"/>
            </w:pPr>
            <w:r>
              <w:rPr>
                <w:rStyle w:val="24"/>
                <w:color w:val="D34097"/>
                <w:shd w:val="clear" w:fill="E9EBED"/>
              </w:rPr>
              <w:t>homeWinQiu_2</w:t>
            </w:r>
            <w:r>
              <w:t xml:space="preserve"> / </w:t>
            </w:r>
            <w:r>
              <w:rPr>
                <w:rStyle w:val="24"/>
                <w:color w:val="D34097"/>
                <w:shd w:val="clear" w:fill="E9EBED"/>
              </w:rPr>
              <w:t>awayWinQiu_2</w:t>
            </w:r>
          </w:p>
        </w:tc>
      </w:tr>
      <w:tr w14:paraId="33B9E1A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2A1F9A06">
            <w:pPr>
              <w:jc w:val="left"/>
            </w:pPr>
            <w:r>
              <w:drawing>
                <wp:inline distT="0" distB="0" distL="0" distR="0">
                  <wp:extent cx="600075" cy="180975"/>
                  <wp:effectExtent l="0" t="0" r="0" b="0"/>
                  <wp:docPr id="209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picture" descr="descript"/>
                          <pic:cNvPicPr/>
                        </pic:nvPicPr>
                        <pic:blipFill>
                          <a:blip r:embed="rId137">
                            <a:extLst>
                              <a:ext uri="{96DAC541-7B7A-43D3-8B79-37D633B846F1}">
                                <asvg:svgBlip xmlns:asvg="http://schemas.microsoft.com/office/drawing/2016/SVG/main" r:embed="rId13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31589155">
            <w:pPr>
              <w:jc w:val="left"/>
            </w:pPr>
            <w:r>
              <w:t>近10场输1球场次</w:t>
            </w:r>
          </w:p>
        </w:tc>
        <w:tc>
          <w:tcPr>
            <w:tcW w:w="1800" w:type="dxa"/>
            <w:vAlign w:val="center"/>
          </w:tcPr>
          <w:p w14:paraId="0B6BA780">
            <w:pPr>
              <w:jc w:val="left"/>
            </w:pPr>
            <w:r>
              <w:rPr>
                <w:rStyle w:val="24"/>
                <w:color w:val="D34097"/>
                <w:shd w:val="clear" w:fill="E9EBED"/>
              </w:rPr>
              <w:t>homeLoseGap_1</w:t>
            </w:r>
            <w:r>
              <w:t xml:space="preserve"> / </w:t>
            </w:r>
            <w:r>
              <w:rPr>
                <w:rStyle w:val="24"/>
                <w:color w:val="D34097"/>
                <w:shd w:val="clear" w:fill="E9EBED"/>
              </w:rPr>
              <w:t>awayLoseGap_1</w:t>
            </w:r>
          </w:p>
        </w:tc>
      </w:tr>
      <w:tr w14:paraId="7D99144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2BC125B6">
            <w:pPr>
              <w:jc w:val="left"/>
            </w:pPr>
            <w:r>
              <w:drawing>
                <wp:inline distT="0" distB="0" distL="0" distR="0">
                  <wp:extent cx="600075" cy="180975"/>
                  <wp:effectExtent l="0" t="0" r="0" b="0"/>
                  <wp:docPr id="212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picture" descr="descript"/>
                          <pic:cNvPicPr/>
                        </pic:nvPicPr>
                        <pic:blipFill>
                          <a:blip r:embed="rId139">
                            <a:extLst>
                              <a:ext uri="{96DAC541-7B7A-43D3-8B79-37D633B846F1}">
                                <asvg:svgBlip xmlns:asvg="http://schemas.microsoft.com/office/drawing/2016/SVG/main" r:embed="rId14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307CC234">
            <w:pPr>
              <w:jc w:val="left"/>
            </w:pPr>
            <w:r>
              <w:t>近10场输2球+场次</w:t>
            </w:r>
          </w:p>
        </w:tc>
        <w:tc>
          <w:tcPr>
            <w:tcW w:w="1800" w:type="dxa"/>
            <w:vAlign w:val="center"/>
          </w:tcPr>
          <w:p w14:paraId="0FE2CC5B">
            <w:pPr>
              <w:jc w:val="left"/>
            </w:pPr>
            <w:r>
              <w:rPr>
                <w:rStyle w:val="24"/>
                <w:color w:val="D34097"/>
                <w:shd w:val="clear" w:fill="E9EBED"/>
              </w:rPr>
              <w:t>homeLoseGap_2</w:t>
            </w:r>
            <w:r>
              <w:t xml:space="preserve"> / </w:t>
            </w:r>
            <w:r>
              <w:rPr>
                <w:rStyle w:val="24"/>
                <w:color w:val="D34097"/>
                <w:shd w:val="clear" w:fill="E9EBED"/>
              </w:rPr>
              <w:t>awayLoseGap_2</w:t>
            </w:r>
          </w:p>
        </w:tc>
      </w:tr>
      <w:tr w14:paraId="3A37D79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6EEF5D20">
            <w:pPr>
              <w:jc w:val="left"/>
            </w:pPr>
            <w:r>
              <w:drawing>
                <wp:inline distT="0" distB="0" distL="0" distR="0">
                  <wp:extent cx="657225" cy="180975"/>
                  <wp:effectExtent l="0" t="0" r="0" b="0"/>
                  <wp:docPr id="215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" name="picture" descr="descript"/>
                          <pic:cNvPicPr/>
                        </pic:nvPicPr>
                        <pic:blipFill>
                          <a:blip r:embed="rId141">
                            <a:extLst>
                              <a:ext uri="{96DAC541-7B7A-43D3-8B79-37D633B846F1}">
                                <asvg:svgBlip xmlns:asvg="http://schemas.microsoft.com/office/drawing/2016/SVG/main" r:embed="rId14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3CB60C6D">
            <w:pPr>
              <w:jc w:val="left"/>
            </w:pPr>
            <w:r>
              <w:t>近10场失0球</w:t>
            </w:r>
          </w:p>
        </w:tc>
        <w:tc>
          <w:tcPr>
            <w:tcW w:w="1800" w:type="dxa"/>
            <w:vAlign w:val="center"/>
          </w:tcPr>
          <w:p w14:paraId="4C940575">
            <w:pPr>
              <w:jc w:val="left"/>
            </w:pPr>
            <w:r>
              <w:rPr>
                <w:rStyle w:val="24"/>
                <w:color w:val="D34097"/>
                <w:shd w:val="clear" w:fill="E9EBED"/>
              </w:rPr>
              <w:t>homeLoseQiu_0</w:t>
            </w:r>
            <w:r>
              <w:t xml:space="preserve"> / </w:t>
            </w:r>
            <w:r>
              <w:rPr>
                <w:rStyle w:val="24"/>
                <w:color w:val="D34097"/>
                <w:shd w:val="clear" w:fill="E9EBED"/>
              </w:rPr>
              <w:t>awayLoseQiu_0</w:t>
            </w:r>
          </w:p>
        </w:tc>
      </w:tr>
      <w:tr w14:paraId="7FE1435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7AB02F37">
            <w:pPr>
              <w:jc w:val="left"/>
            </w:pPr>
            <w:r>
              <w:drawing>
                <wp:inline distT="0" distB="0" distL="0" distR="0">
                  <wp:extent cx="657225" cy="180975"/>
                  <wp:effectExtent l="0" t="0" r="0" b="0"/>
                  <wp:docPr id="218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" name="picture" descr="descript"/>
                          <pic:cNvPicPr/>
                        </pic:nvPicPr>
                        <pic:blipFill>
                          <a:blip r:embed="rId143">
                            <a:extLst>
                              <a:ext uri="{96DAC541-7B7A-43D3-8B79-37D633B846F1}">
                                <asvg:svgBlip xmlns:asvg="http://schemas.microsoft.com/office/drawing/2016/SVG/main" r:embed="rId14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2511DAA7">
            <w:pPr>
              <w:jc w:val="left"/>
            </w:pPr>
            <w:r>
              <w:t>近10场失1球</w:t>
            </w:r>
          </w:p>
        </w:tc>
        <w:tc>
          <w:tcPr>
            <w:tcW w:w="1800" w:type="dxa"/>
            <w:vAlign w:val="center"/>
          </w:tcPr>
          <w:p w14:paraId="0A409079">
            <w:pPr>
              <w:jc w:val="left"/>
            </w:pPr>
            <w:r>
              <w:rPr>
                <w:rStyle w:val="24"/>
                <w:color w:val="D34097"/>
                <w:shd w:val="clear" w:fill="E9EBED"/>
              </w:rPr>
              <w:t>homeLoseQiu_1</w:t>
            </w:r>
            <w:r>
              <w:t xml:space="preserve"> / </w:t>
            </w:r>
            <w:r>
              <w:rPr>
                <w:rStyle w:val="24"/>
                <w:color w:val="D34097"/>
                <w:shd w:val="clear" w:fill="E9EBED"/>
              </w:rPr>
              <w:t>awayLoseQiu_1</w:t>
            </w:r>
          </w:p>
        </w:tc>
      </w:tr>
      <w:tr w14:paraId="209D64D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7A3EEF00">
            <w:pPr>
              <w:jc w:val="left"/>
            </w:pPr>
            <w:r>
              <w:drawing>
                <wp:inline distT="0" distB="0" distL="0" distR="0">
                  <wp:extent cx="657225" cy="180975"/>
                  <wp:effectExtent l="0" t="0" r="0" b="0"/>
                  <wp:docPr id="221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" name="picture" descr="descript"/>
                          <pic:cNvPicPr/>
                        </pic:nvPicPr>
                        <pic:blipFill>
                          <a:blip r:embed="rId145">
                            <a:extLst>
                              <a:ext uri="{96DAC541-7B7A-43D3-8B79-37D633B846F1}">
                                <asvg:svgBlip xmlns:asvg="http://schemas.microsoft.com/office/drawing/2016/SVG/main" r:embed="rId14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16A7B570">
            <w:pPr>
              <w:jc w:val="left"/>
            </w:pPr>
            <w:r>
              <w:t>近10场失2+球</w:t>
            </w:r>
          </w:p>
        </w:tc>
        <w:tc>
          <w:tcPr>
            <w:tcW w:w="1800" w:type="dxa"/>
            <w:vAlign w:val="center"/>
          </w:tcPr>
          <w:p w14:paraId="6CB6A798">
            <w:pPr>
              <w:jc w:val="left"/>
            </w:pPr>
            <w:r>
              <w:rPr>
                <w:rStyle w:val="24"/>
                <w:color w:val="D34097"/>
                <w:shd w:val="clear" w:fill="E9EBED"/>
              </w:rPr>
              <w:t>homeLoseQiu_2</w:t>
            </w:r>
            <w:r>
              <w:t xml:space="preserve"> / </w:t>
            </w:r>
            <w:r>
              <w:rPr>
                <w:rStyle w:val="24"/>
                <w:color w:val="D34097"/>
                <w:shd w:val="clear" w:fill="E9EBED"/>
              </w:rPr>
              <w:t>awayLoseQiu_2</w:t>
            </w:r>
          </w:p>
        </w:tc>
      </w:tr>
    </w:tbl>
    <w:p w14:paraId="490DC3B8"/>
    <w:p w14:paraId="75B8545C">
      <w:pPr>
        <w:pBdr>
          <w:bottom w:val="single" w:color="020201" w:sz="4" w:space="0"/>
        </w:pBdr>
      </w:pPr>
    </w:p>
    <w:p w14:paraId="405FA71F">
      <w:pPr>
        <w:pStyle w:val="3"/>
      </w:pPr>
      <w:r>
        <w:t>三、UI/UX 设计规范</w:t>
      </w:r>
    </w:p>
    <w:p w14:paraId="30433BDB">
      <w:pPr>
        <w:pStyle w:val="4"/>
      </w:pPr>
      <w:r>
        <w:t>3.1 表格布局（默认视图：量化数值）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  <w:gridCol w:w="1800"/>
      </w:tblGrid>
      <w:tr w14:paraId="06E7EBD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48CBB3DA">
            <w:pPr>
              <w:jc w:val="left"/>
            </w:pPr>
            <w:r>
              <w:t>列名</w:t>
            </w:r>
          </w:p>
        </w:tc>
        <w:tc>
          <w:tcPr>
            <w:tcW w:w="1800" w:type="dxa"/>
            <w:vAlign w:val="center"/>
          </w:tcPr>
          <w:p w14:paraId="4CEBDE81">
            <w:pPr>
              <w:jc w:val="left"/>
            </w:pPr>
            <w:r>
              <w:t>宽度</w:t>
            </w:r>
          </w:p>
        </w:tc>
        <w:tc>
          <w:tcPr>
            <w:tcW w:w="1800" w:type="dxa"/>
            <w:vAlign w:val="center"/>
          </w:tcPr>
          <w:p w14:paraId="5FDC99D0">
            <w:pPr>
              <w:jc w:val="left"/>
            </w:pPr>
            <w:r>
              <w:t>组件类型</w:t>
            </w:r>
          </w:p>
        </w:tc>
        <w:tc>
          <w:tcPr>
            <w:tcW w:w="1800" w:type="dxa"/>
            <w:vAlign w:val="center"/>
          </w:tcPr>
          <w:p w14:paraId="5589F5E7">
            <w:pPr>
              <w:jc w:val="left"/>
            </w:pPr>
            <w:r>
              <w:t>说明</w:t>
            </w:r>
          </w:p>
        </w:tc>
      </w:tr>
      <w:tr w14:paraId="760F11C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5EB0B9C7">
            <w:pPr>
              <w:jc w:val="left"/>
            </w:pPr>
            <w:r>
              <w:rPr>
                <w:b/>
              </w:rPr>
              <w:t>选择</w:t>
            </w:r>
          </w:p>
        </w:tc>
        <w:tc>
          <w:tcPr>
            <w:tcW w:w="1800" w:type="dxa"/>
            <w:vAlign w:val="center"/>
          </w:tcPr>
          <w:p w14:paraId="4399640F">
            <w:pPr>
              <w:jc w:val="left"/>
            </w:pPr>
            <w:r>
              <w:t>50px</w:t>
            </w:r>
          </w:p>
        </w:tc>
        <w:tc>
          <w:tcPr>
            <w:tcW w:w="1800" w:type="dxa"/>
            <w:vAlign w:val="center"/>
          </w:tcPr>
          <w:p w14:paraId="4B83CE96">
            <w:pPr>
              <w:jc w:val="left"/>
            </w:pPr>
            <w:r>
              <w:t>Checkbox</w:t>
            </w:r>
          </w:p>
        </w:tc>
        <w:tc>
          <w:tcPr>
            <w:tcW w:w="1800" w:type="dxa"/>
            <w:vAlign w:val="center"/>
          </w:tcPr>
          <w:p w14:paraId="06E94B65">
            <w:pPr>
              <w:jc w:val="left"/>
            </w:pPr>
            <w:r>
              <w:t>勾选参与PK的对阵</w:t>
            </w:r>
          </w:p>
        </w:tc>
      </w:tr>
      <w:tr w14:paraId="5134B7A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1BC2CF02">
            <w:pPr>
              <w:jc w:val="left"/>
            </w:pPr>
            <w:r>
              <w:rPr>
                <w:b/>
              </w:rPr>
              <w:t>对阵</w:t>
            </w:r>
          </w:p>
        </w:tc>
        <w:tc>
          <w:tcPr>
            <w:tcW w:w="1800" w:type="dxa"/>
            <w:vAlign w:val="center"/>
          </w:tcPr>
          <w:p w14:paraId="4E9F38B9">
            <w:pPr>
              <w:jc w:val="left"/>
            </w:pPr>
            <w:r>
              <w:t>200px</w:t>
            </w:r>
          </w:p>
        </w:tc>
        <w:tc>
          <w:tcPr>
            <w:tcW w:w="1800" w:type="dxa"/>
            <w:vAlign w:val="center"/>
          </w:tcPr>
          <w:p w14:paraId="3595EB04">
            <w:pPr>
              <w:jc w:val="left"/>
            </w:pPr>
            <w:r>
              <w:t>Text</w:t>
            </w:r>
          </w:p>
        </w:tc>
        <w:tc>
          <w:tcPr>
            <w:tcW w:w="1800" w:type="dxa"/>
            <w:vAlign w:val="center"/>
          </w:tcPr>
          <w:p w14:paraId="64DC2A82">
            <w:pPr>
              <w:jc w:val="left"/>
            </w:pPr>
            <w:r>
              <w:t>主队 vs 客队</w:t>
            </w:r>
          </w:p>
        </w:tc>
      </w:tr>
      <w:tr w14:paraId="025380A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21F669C">
            <w:pPr>
              <w:jc w:val="left"/>
            </w:pPr>
            <w:r>
              <w:rPr>
                <w:b/>
              </w:rPr>
              <w:t>总排序</w:t>
            </w:r>
          </w:p>
        </w:tc>
        <w:tc>
          <w:tcPr>
            <w:tcW w:w="1800" w:type="dxa"/>
            <w:vAlign w:val="center"/>
          </w:tcPr>
          <w:p w14:paraId="2A90B5C5">
            <w:pPr>
              <w:jc w:val="left"/>
            </w:pPr>
            <w:r>
              <w:t>80px</w:t>
            </w:r>
          </w:p>
        </w:tc>
        <w:tc>
          <w:tcPr>
            <w:tcW w:w="1800" w:type="dxa"/>
            <w:vAlign w:val="center"/>
          </w:tcPr>
          <w:p w14:paraId="2FD885DC">
            <w:pPr>
              <w:jc w:val="left"/>
            </w:pPr>
            <w:r>
              <w:t>Number</w:t>
            </w:r>
          </w:p>
        </w:tc>
        <w:tc>
          <w:tcPr>
            <w:tcW w:w="1800" w:type="dxa"/>
            <w:vAlign w:val="center"/>
          </w:tcPr>
          <w:p w14:paraId="109C947A">
            <w:pPr>
              <w:jc w:val="left"/>
            </w:pPr>
            <w:r>
              <w:rPr>
                <w:b/>
              </w:rPr>
              <w:t>核心指标</w:t>
            </w:r>
            <w:r>
              <w:t>，保留4位小数</w:t>
            </w:r>
          </w:p>
        </w:tc>
      </w:tr>
      <w:tr w14:paraId="2ADEECE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79AC2E9A">
            <w:pPr>
              <w:jc w:val="left"/>
            </w:pPr>
            <w:r>
              <w:rPr>
                <w:b/>
              </w:rPr>
              <w:t>净胜球</w:t>
            </w:r>
          </w:p>
        </w:tc>
        <w:tc>
          <w:tcPr>
            <w:tcW w:w="1800" w:type="dxa"/>
            <w:vAlign w:val="center"/>
          </w:tcPr>
          <w:p w14:paraId="01EC2907">
            <w:pPr>
              <w:jc w:val="left"/>
            </w:pPr>
            <w:r>
              <w:t>80px</w:t>
            </w:r>
          </w:p>
        </w:tc>
        <w:tc>
          <w:tcPr>
            <w:tcW w:w="1800" w:type="dxa"/>
            <w:vAlign w:val="center"/>
          </w:tcPr>
          <w:p w14:paraId="7800CA43">
            <w:pPr>
              <w:jc w:val="left"/>
            </w:pPr>
            <w:r>
              <w:t>Number</w:t>
            </w:r>
          </w:p>
        </w:tc>
        <w:tc>
          <w:tcPr>
            <w:tcW w:w="1800" w:type="dxa"/>
            <w:vAlign w:val="center"/>
          </w:tcPr>
          <w:p w14:paraId="176B1B48">
            <w:pPr>
              <w:jc w:val="left"/>
            </w:pPr>
            <w:r>
              <w:t>量化后数值（预期进球差）</w:t>
            </w:r>
          </w:p>
        </w:tc>
      </w:tr>
      <w:tr w14:paraId="661C75C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377851A">
            <w:pPr>
              <w:jc w:val="left"/>
            </w:pPr>
            <w:r>
              <w:rPr>
                <w:b/>
              </w:rPr>
              <w:t>胜平负交叉</w:t>
            </w:r>
          </w:p>
        </w:tc>
        <w:tc>
          <w:tcPr>
            <w:tcW w:w="1800" w:type="dxa"/>
            <w:vAlign w:val="center"/>
          </w:tcPr>
          <w:p w14:paraId="3CD08A53">
            <w:pPr>
              <w:jc w:val="left"/>
            </w:pPr>
            <w:r>
              <w:t>80px</w:t>
            </w:r>
          </w:p>
        </w:tc>
        <w:tc>
          <w:tcPr>
            <w:tcW w:w="1800" w:type="dxa"/>
            <w:vAlign w:val="center"/>
          </w:tcPr>
          <w:p w14:paraId="1E6F486E">
            <w:pPr>
              <w:jc w:val="left"/>
            </w:pPr>
            <w:r>
              <w:t>Number</w:t>
            </w:r>
          </w:p>
        </w:tc>
        <w:tc>
          <w:tcPr>
            <w:tcW w:w="1800" w:type="dxa"/>
            <w:vAlign w:val="center"/>
          </w:tcPr>
          <w:p w14:paraId="5415535D">
            <w:pPr>
              <w:jc w:val="left"/>
            </w:pPr>
            <w:r>
              <w:t>赛果对冲差值</w:t>
            </w:r>
          </w:p>
        </w:tc>
      </w:tr>
      <w:tr w14:paraId="6028422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4AB40EE6">
            <w:pPr>
              <w:jc w:val="left"/>
            </w:pPr>
            <w:r>
              <w:rPr>
                <w:b/>
              </w:rPr>
              <w:t>综合实力</w:t>
            </w:r>
          </w:p>
        </w:tc>
        <w:tc>
          <w:tcPr>
            <w:tcW w:w="1800" w:type="dxa"/>
            <w:vAlign w:val="center"/>
          </w:tcPr>
          <w:p w14:paraId="52CCCBEA">
            <w:pPr>
              <w:jc w:val="left"/>
            </w:pPr>
            <w:r>
              <w:t>80px</w:t>
            </w:r>
          </w:p>
        </w:tc>
        <w:tc>
          <w:tcPr>
            <w:tcW w:w="1800" w:type="dxa"/>
            <w:vAlign w:val="center"/>
          </w:tcPr>
          <w:p w14:paraId="2D69EF81">
            <w:pPr>
              <w:jc w:val="left"/>
            </w:pPr>
            <w:r>
              <w:t>Number</w:t>
            </w:r>
          </w:p>
        </w:tc>
        <w:tc>
          <w:tcPr>
            <w:tcW w:w="1800" w:type="dxa"/>
            <w:vAlign w:val="center"/>
          </w:tcPr>
          <w:p w14:paraId="3C1F93B2">
            <w:pPr>
              <w:jc w:val="left"/>
            </w:pPr>
            <w:r>
              <w:t>双轨模型结果</w:t>
            </w:r>
          </w:p>
        </w:tc>
      </w:tr>
      <w:tr w14:paraId="2855DEA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1140630F">
            <w:pPr>
              <w:jc w:val="left"/>
            </w:pPr>
            <w:r>
              <w:rPr>
                <w:b/>
              </w:rPr>
              <w:t>攻守实力</w:t>
            </w:r>
          </w:p>
        </w:tc>
        <w:tc>
          <w:tcPr>
            <w:tcW w:w="1800" w:type="dxa"/>
            <w:vAlign w:val="center"/>
          </w:tcPr>
          <w:p w14:paraId="72A2D73C">
            <w:pPr>
              <w:jc w:val="left"/>
            </w:pPr>
            <w:r>
              <w:t>80px</w:t>
            </w:r>
          </w:p>
        </w:tc>
        <w:tc>
          <w:tcPr>
            <w:tcW w:w="1800" w:type="dxa"/>
            <w:vAlign w:val="center"/>
          </w:tcPr>
          <w:p w14:paraId="3D763CD8">
            <w:pPr>
              <w:jc w:val="left"/>
            </w:pPr>
            <w:r>
              <w:t>Number</w:t>
            </w:r>
          </w:p>
        </w:tc>
        <w:tc>
          <w:tcPr>
            <w:tcW w:w="1800" w:type="dxa"/>
            <w:vAlign w:val="center"/>
          </w:tcPr>
          <w:p w14:paraId="3699C944">
            <w:pPr>
              <w:jc w:val="left"/>
            </w:pPr>
            <w:r>
              <w:t>功守道结果</w:t>
            </w:r>
          </w:p>
        </w:tc>
      </w:tr>
    </w:tbl>
    <w:p w14:paraId="37F65F3E"/>
    <w:p w14:paraId="294C546F">
      <w:pPr>
        <w:pStyle w:val="4"/>
      </w:pPr>
      <w:r>
        <w:t>3.2 交互逻辑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</w:tblGrid>
      <w:tr w14:paraId="574827C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25A04AD5">
            <w:pPr>
              <w:jc w:val="left"/>
            </w:pPr>
            <w:r>
              <w:t>操作动作</w:t>
            </w:r>
          </w:p>
        </w:tc>
        <w:tc>
          <w:tcPr>
            <w:tcW w:w="1800" w:type="dxa"/>
            <w:vAlign w:val="center"/>
          </w:tcPr>
          <w:p w14:paraId="3D8AF5D6">
            <w:pPr>
              <w:jc w:val="left"/>
            </w:pPr>
            <w:r>
              <w:t>系统响应</w:t>
            </w:r>
          </w:p>
        </w:tc>
        <w:tc>
          <w:tcPr>
            <w:tcW w:w="1800" w:type="dxa"/>
            <w:vAlign w:val="center"/>
          </w:tcPr>
          <w:p w14:paraId="29879596">
            <w:pPr>
              <w:jc w:val="left"/>
            </w:pPr>
            <w:r>
              <w:t>备注</w:t>
            </w:r>
          </w:p>
        </w:tc>
      </w:tr>
      <w:tr w14:paraId="480D220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499A48B8">
            <w:pPr>
              <w:jc w:val="left"/>
            </w:pPr>
            <w:r>
              <w:rPr>
                <w:b/>
              </w:rPr>
              <w:t>勾选Checkbox</w:t>
            </w:r>
          </w:p>
        </w:tc>
        <w:tc>
          <w:tcPr>
            <w:tcW w:w="1800" w:type="dxa"/>
            <w:vAlign w:val="center"/>
          </w:tcPr>
          <w:p w14:paraId="55DDECDB">
            <w:pPr>
              <w:jc w:val="left"/>
            </w:pPr>
            <w:r>
              <w:t>激活顶部【开始PK】按钮</w:t>
            </w:r>
          </w:p>
        </w:tc>
        <w:tc>
          <w:tcPr>
            <w:tcW w:w="1800" w:type="dxa"/>
            <w:vAlign w:val="center"/>
          </w:tcPr>
          <w:p w14:paraId="5D739D74">
            <w:pPr>
              <w:jc w:val="left"/>
            </w:pPr>
            <w:r>
              <w:t>未勾选时按钮置灰</w:t>
            </w:r>
          </w:p>
        </w:tc>
      </w:tr>
      <w:tr w14:paraId="23A82E7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DDFC32C">
            <w:pPr>
              <w:jc w:val="left"/>
            </w:pPr>
            <w:r>
              <w:rPr>
                <w:b/>
              </w:rPr>
              <w:t>点击【开始PK】</w:t>
            </w:r>
          </w:p>
        </w:tc>
        <w:tc>
          <w:tcPr>
            <w:tcW w:w="1800" w:type="dxa"/>
            <w:vAlign w:val="center"/>
          </w:tcPr>
          <w:p w14:paraId="209D5656">
            <w:pPr>
              <w:jc w:val="left"/>
            </w:pPr>
            <w:r>
              <w:t xml:space="preserve">1. 隐藏未勾选行&lt;br&gt;2. </w:t>
            </w:r>
            <w:r>
              <w:rPr>
                <w:b/>
              </w:rPr>
              <w:t>重新计算</w:t>
            </w:r>
            <w:r>
              <w:t>列合计与占比</w:t>
            </w:r>
          </w:p>
        </w:tc>
        <w:tc>
          <w:tcPr>
            <w:tcW w:w="1800" w:type="dxa"/>
            <w:vAlign w:val="center"/>
          </w:tcPr>
          <w:p w14:paraId="1C1C0849">
            <w:pPr>
              <w:jc w:val="left"/>
            </w:pPr>
            <w:r>
              <w:t>仅基于选中行计算</w:t>
            </w:r>
          </w:p>
        </w:tc>
      </w:tr>
      <w:tr w14:paraId="67C162A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3D7D7A7A">
            <w:pPr>
              <w:jc w:val="left"/>
            </w:pPr>
            <w:r>
              <w:rPr>
                <w:b/>
              </w:rPr>
              <w:t>点击列头</w:t>
            </w:r>
          </w:p>
        </w:tc>
        <w:tc>
          <w:tcPr>
            <w:tcW w:w="1800" w:type="dxa"/>
            <w:vAlign w:val="center"/>
          </w:tcPr>
          <w:p w14:paraId="21327A4B">
            <w:pPr>
              <w:jc w:val="left"/>
            </w:pPr>
            <w:r>
              <w:t>按该列数值降序排序</w:t>
            </w:r>
          </w:p>
        </w:tc>
        <w:tc>
          <w:tcPr>
            <w:tcW w:w="1800" w:type="dxa"/>
            <w:vAlign w:val="center"/>
          </w:tcPr>
          <w:p w14:paraId="3950F60C">
            <w:pPr>
              <w:jc w:val="left"/>
            </w:pPr>
            <w:r>
              <w:t>默认按“总排序”降序</w:t>
            </w:r>
          </w:p>
        </w:tc>
      </w:tr>
      <w:tr w14:paraId="3FE9865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6D07D99B">
            <w:pPr>
              <w:jc w:val="left"/>
            </w:pPr>
            <w:r>
              <w:rPr>
                <w:b/>
              </w:rPr>
              <w:t>双击单元格</w:t>
            </w:r>
          </w:p>
        </w:tc>
        <w:tc>
          <w:tcPr>
            <w:tcW w:w="1800" w:type="dxa"/>
            <w:vAlign w:val="center"/>
          </w:tcPr>
          <w:p w14:paraId="0B87F73C">
            <w:pPr>
              <w:jc w:val="left"/>
            </w:pPr>
            <w:r>
              <w:t>切换显示：</w:t>
            </w:r>
            <w:r>
              <w:rPr>
                <w:b/>
              </w:rPr>
              <w:t>量化数值</w:t>
            </w:r>
            <w:r>
              <w:t xml:space="preserve"> ↔ </w:t>
            </w:r>
            <w:r>
              <w:rPr>
                <w:b/>
              </w:rPr>
              <w:t>占比数值</w:t>
            </w:r>
          </w:p>
        </w:tc>
        <w:tc>
          <w:tcPr>
            <w:tcW w:w="1800" w:type="dxa"/>
            <w:vAlign w:val="center"/>
          </w:tcPr>
          <w:p w14:paraId="43A430BE">
            <w:pPr>
              <w:jc w:val="left"/>
            </w:pPr>
            <w:r>
              <w:t>如“0.2000” ↔ “20.00%”</w:t>
            </w:r>
          </w:p>
        </w:tc>
      </w:tr>
      <w:tr w14:paraId="699EB91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27FA1040">
            <w:pPr>
              <w:jc w:val="left"/>
            </w:pPr>
            <w:r>
              <w:rPr>
                <w:b/>
              </w:rPr>
              <w:t>悬停行</w:t>
            </w:r>
          </w:p>
        </w:tc>
        <w:tc>
          <w:tcPr>
            <w:tcW w:w="1800" w:type="dxa"/>
            <w:vAlign w:val="center"/>
          </w:tcPr>
          <w:p w14:paraId="0503EFD8">
            <w:pPr>
              <w:jc w:val="left"/>
            </w:pPr>
            <w:r>
              <w:t>显示Tooltip提示算法来源</w:t>
            </w:r>
          </w:p>
        </w:tc>
        <w:tc>
          <w:tcPr>
            <w:tcW w:w="1800" w:type="dxa"/>
            <w:vAlign w:val="center"/>
          </w:tcPr>
          <w:p w14:paraId="741AA12A">
            <w:pPr>
              <w:jc w:val="left"/>
            </w:pPr>
            <w:r>
              <w:t>如“数据来源：双轨模型”</w:t>
            </w:r>
          </w:p>
        </w:tc>
      </w:tr>
    </w:tbl>
    <w:p w14:paraId="26EEA86D"/>
    <w:p w14:paraId="2EFA8E24">
      <w:pPr>
        <w:pStyle w:val="4"/>
      </w:pPr>
      <w:r>
        <w:t>3.3 视觉规范</w:t>
      </w:r>
    </w:p>
    <w:p w14:paraId="0E08224D">
      <w:pPr>
        <w:numPr>
          <w:ilvl w:val="0"/>
          <w:numId w:val="11"/>
        </w:numPr>
      </w:pPr>
      <w:r>
        <w:rPr>
          <w:b/>
        </w:rPr>
        <w:t>色彩编码</w:t>
      </w:r>
      <w:r>
        <w:t>：</w:t>
      </w:r>
    </w:p>
    <w:p w14:paraId="349AB211">
      <w:pPr>
        <w:numPr>
          <w:ilvl w:val="1"/>
          <w:numId w:val="11"/>
        </w:numPr>
      </w:pPr>
      <w:r>
        <w:rPr>
          <w:b/>
        </w:rPr>
        <w:t>深绿 (#2ECC71)</w:t>
      </w:r>
      <w:r>
        <w:t>：数值 &gt; 0.05 (主队明显优势)</w:t>
      </w:r>
    </w:p>
    <w:p w14:paraId="3DCEE6C1">
      <w:pPr>
        <w:numPr>
          <w:ilvl w:val="1"/>
          <w:numId w:val="11"/>
        </w:numPr>
      </w:pPr>
      <w:r>
        <w:rPr>
          <w:b/>
        </w:rPr>
        <w:t>浅绿 (#ABEBC6)</w:t>
      </w:r>
      <w:r>
        <w:t>：数值 0 ~ 0.05 (主队微弱优势)</w:t>
      </w:r>
    </w:p>
    <w:p w14:paraId="12817EAE">
      <w:pPr>
        <w:numPr>
          <w:ilvl w:val="1"/>
          <w:numId w:val="11"/>
        </w:numPr>
      </w:pPr>
      <w:r>
        <w:rPr>
          <w:b/>
        </w:rPr>
        <w:t>灰色 (#7F8C8D)</w:t>
      </w:r>
      <w:r>
        <w:t>：数值 = 0 (绝对均衡)</w:t>
      </w:r>
    </w:p>
    <w:p w14:paraId="4B22B2CA">
      <w:pPr>
        <w:numPr>
          <w:ilvl w:val="1"/>
          <w:numId w:val="11"/>
        </w:numPr>
      </w:pPr>
      <w:r>
        <w:rPr>
          <w:b/>
        </w:rPr>
        <w:t>浅红 (#F5B7B1)</w:t>
      </w:r>
      <w:r>
        <w:t>：数值 -0.05 ~ 0 (客队微弱优势)</w:t>
      </w:r>
    </w:p>
    <w:p w14:paraId="76AB7B31">
      <w:pPr>
        <w:numPr>
          <w:ilvl w:val="1"/>
          <w:numId w:val="11"/>
        </w:numPr>
      </w:pPr>
      <w:r>
        <w:rPr>
          <w:b/>
        </w:rPr>
        <w:t>深红 (#E74C3C)</w:t>
      </w:r>
      <w:r>
        <w:t>：数值 &lt; -0.05 (客队明显优势)</w:t>
      </w:r>
    </w:p>
    <w:p w14:paraId="6BC1D521">
      <w:pPr>
        <w:numPr>
          <w:ilvl w:val="0"/>
          <w:numId w:val="11"/>
        </w:numPr>
      </w:pPr>
      <w:r>
        <w:rPr>
          <w:b/>
        </w:rPr>
        <w:t>选中态</w:t>
      </w:r>
      <w:r>
        <w:t>：勾选行背景填充浅蓝 (#E3F2FD)。</w:t>
      </w:r>
    </w:p>
    <w:p w14:paraId="1C232DC5">
      <w:pPr>
        <w:pBdr>
          <w:bottom w:val="single" w:color="020201" w:sz="4" w:space="0"/>
        </w:pBdr>
      </w:pPr>
    </w:p>
    <w:p w14:paraId="7F4EF62A">
      <w:pPr>
        <w:pStyle w:val="3"/>
      </w:pPr>
      <w:r>
        <w:t>四、示例场景演示</w:t>
      </w:r>
    </w:p>
    <w:p w14:paraId="3AC21389">
      <w:pPr>
        <w:pStyle w:val="4"/>
      </w:pPr>
      <w:r>
        <w:t>4.1 默认视图（全量数据）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  <w:gridCol w:w="1800"/>
        <w:gridCol w:w="1800"/>
        <w:gridCol w:w="1800"/>
        <w:gridCol w:w="1800"/>
      </w:tblGrid>
      <w:tr w14:paraId="15165F1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3F537E0C">
            <w:pPr>
              <w:jc w:val="left"/>
            </w:pPr>
            <w:r>
              <w:t>[ ]</w:t>
            </w:r>
          </w:p>
        </w:tc>
        <w:tc>
          <w:tcPr>
            <w:tcW w:w="1800" w:type="dxa"/>
            <w:vAlign w:val="center"/>
          </w:tcPr>
          <w:p w14:paraId="2380AE00">
            <w:pPr>
              <w:jc w:val="left"/>
            </w:pPr>
            <w:r>
              <w:t>对阵</w:t>
            </w:r>
          </w:p>
        </w:tc>
        <w:tc>
          <w:tcPr>
            <w:tcW w:w="1800" w:type="dxa"/>
            <w:vAlign w:val="center"/>
          </w:tcPr>
          <w:p w14:paraId="460A024D">
            <w:pPr>
              <w:jc w:val="left"/>
            </w:pPr>
            <w:r>
              <w:t>总排序</w:t>
            </w:r>
          </w:p>
        </w:tc>
        <w:tc>
          <w:tcPr>
            <w:tcW w:w="1800" w:type="dxa"/>
            <w:vAlign w:val="center"/>
          </w:tcPr>
          <w:p w14:paraId="32874FDB">
            <w:pPr>
              <w:jc w:val="left"/>
            </w:pPr>
            <w:r>
              <w:t>净胜球</w:t>
            </w:r>
          </w:p>
        </w:tc>
        <w:tc>
          <w:tcPr>
            <w:tcW w:w="1800" w:type="dxa"/>
            <w:vAlign w:val="center"/>
          </w:tcPr>
          <w:p w14:paraId="38A33C90">
            <w:pPr>
              <w:jc w:val="left"/>
            </w:pPr>
            <w:r>
              <w:t>胜平负交叉</w:t>
            </w:r>
          </w:p>
        </w:tc>
        <w:tc>
          <w:tcPr>
            <w:tcW w:w="1800" w:type="dxa"/>
            <w:vAlign w:val="center"/>
          </w:tcPr>
          <w:p w14:paraId="0C142902">
            <w:pPr>
              <w:jc w:val="left"/>
            </w:pPr>
            <w:r>
              <w:t>综合实力</w:t>
            </w:r>
          </w:p>
        </w:tc>
        <w:tc>
          <w:tcPr>
            <w:tcW w:w="1800" w:type="dxa"/>
            <w:vAlign w:val="center"/>
          </w:tcPr>
          <w:p w14:paraId="414C3B40">
            <w:pPr>
              <w:jc w:val="left"/>
            </w:pPr>
            <w:r>
              <w:t>攻守实力</w:t>
            </w:r>
          </w:p>
        </w:tc>
      </w:tr>
      <w:tr w14:paraId="732807E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2ADC19E7">
            <w:pPr>
              <w:jc w:val="left"/>
            </w:pPr>
            <w:r>
              <w:t>[ ]</w:t>
            </w:r>
          </w:p>
        </w:tc>
        <w:tc>
          <w:tcPr>
            <w:tcW w:w="1800" w:type="dxa"/>
            <w:vAlign w:val="center"/>
          </w:tcPr>
          <w:p w14:paraId="1D619DF8">
            <w:pPr>
              <w:jc w:val="left"/>
            </w:pPr>
            <w:r>
              <w:t>德尔瓦耶独立 vs 罗萨里奥中央</w:t>
            </w:r>
          </w:p>
        </w:tc>
        <w:tc>
          <w:tcPr>
            <w:tcW w:w="1800" w:type="dxa"/>
            <w:vAlign w:val="center"/>
          </w:tcPr>
          <w:p w14:paraId="198395DF">
            <w:pPr>
              <w:jc w:val="left"/>
            </w:pPr>
            <w:r>
              <w:t>0.1850</w:t>
            </w:r>
          </w:p>
        </w:tc>
        <w:tc>
          <w:tcPr>
            <w:tcW w:w="1800" w:type="dxa"/>
            <w:vAlign w:val="center"/>
          </w:tcPr>
          <w:p w14:paraId="5595530B">
            <w:pPr>
              <w:jc w:val="left"/>
            </w:pPr>
            <w:r>
              <w:t>0.1500</w:t>
            </w:r>
          </w:p>
        </w:tc>
        <w:tc>
          <w:tcPr>
            <w:tcW w:w="1800" w:type="dxa"/>
            <w:vAlign w:val="center"/>
          </w:tcPr>
          <w:p w14:paraId="24DB2156">
            <w:pPr>
              <w:jc w:val="left"/>
            </w:pPr>
            <w:r>
              <w:t>0.4000</w:t>
            </w:r>
          </w:p>
        </w:tc>
        <w:tc>
          <w:tcPr>
            <w:tcW w:w="1800" w:type="dxa"/>
            <w:vAlign w:val="center"/>
          </w:tcPr>
          <w:p w14:paraId="235C48B0">
            <w:pPr>
              <w:jc w:val="left"/>
            </w:pPr>
            <w:r>
              <w:t>0.2000</w:t>
            </w:r>
          </w:p>
        </w:tc>
        <w:tc>
          <w:tcPr>
            <w:tcW w:w="1800" w:type="dxa"/>
            <w:vAlign w:val="center"/>
          </w:tcPr>
          <w:p w14:paraId="1A75FAC5">
            <w:pPr>
              <w:jc w:val="left"/>
            </w:pPr>
            <w:r>
              <w:t>0.2500</w:t>
            </w:r>
          </w:p>
        </w:tc>
      </w:tr>
      <w:tr w14:paraId="5ED9C9F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5A6A8B4">
            <w:pPr>
              <w:jc w:val="left"/>
            </w:pPr>
            <w:r>
              <w:t>[ ]</w:t>
            </w:r>
          </w:p>
        </w:tc>
        <w:tc>
          <w:tcPr>
            <w:tcW w:w="1800" w:type="dxa"/>
            <w:vAlign w:val="center"/>
          </w:tcPr>
          <w:p w14:paraId="55F72F37">
            <w:pPr>
              <w:jc w:val="left"/>
            </w:pPr>
            <w:r>
              <w:t>利物浦 vs 切尔西</w:t>
            </w:r>
          </w:p>
        </w:tc>
        <w:tc>
          <w:tcPr>
            <w:tcW w:w="1800" w:type="dxa"/>
            <w:vAlign w:val="center"/>
          </w:tcPr>
          <w:p w14:paraId="16283696">
            <w:pPr>
              <w:jc w:val="left"/>
            </w:pPr>
            <w:r>
              <w:t>-0.1200</w:t>
            </w:r>
          </w:p>
        </w:tc>
        <w:tc>
          <w:tcPr>
            <w:tcW w:w="1800" w:type="dxa"/>
            <w:vAlign w:val="center"/>
          </w:tcPr>
          <w:p w14:paraId="49CDC84E">
            <w:pPr>
              <w:jc w:val="left"/>
            </w:pPr>
            <w:r>
              <w:t>-0.3500</w:t>
            </w:r>
          </w:p>
        </w:tc>
        <w:tc>
          <w:tcPr>
            <w:tcW w:w="1800" w:type="dxa"/>
            <w:vAlign w:val="center"/>
          </w:tcPr>
          <w:p w14:paraId="7AB3C238">
            <w:pPr>
              <w:jc w:val="left"/>
            </w:pPr>
            <w:r>
              <w:t>-0.2000</w:t>
            </w:r>
          </w:p>
        </w:tc>
        <w:tc>
          <w:tcPr>
            <w:tcW w:w="1800" w:type="dxa"/>
            <w:vAlign w:val="center"/>
          </w:tcPr>
          <w:p w14:paraId="5C62A139">
            <w:pPr>
              <w:jc w:val="left"/>
            </w:pPr>
            <w:r>
              <w:t>-0.1000</w:t>
            </w:r>
          </w:p>
        </w:tc>
        <w:tc>
          <w:tcPr>
            <w:tcW w:w="1800" w:type="dxa"/>
            <w:vAlign w:val="center"/>
          </w:tcPr>
          <w:p w14:paraId="5672BA73">
            <w:pPr>
              <w:jc w:val="left"/>
            </w:pPr>
            <w:r>
              <w:t>-0.1500</w:t>
            </w:r>
          </w:p>
        </w:tc>
      </w:tr>
    </w:tbl>
    <w:p w14:paraId="50004285"/>
    <w:p w14:paraId="77D3A0CE">
      <w:pPr>
        <w:pStyle w:val="4"/>
      </w:pPr>
      <w:r>
        <w:t>4.2 PK视图（勾选上述两场后点击PK）</w:t>
      </w:r>
    </w:p>
    <w:p w14:paraId="3FBD4640">
      <w:r>
        <w:rPr>
          <w:i/>
        </w:rPr>
        <w:t>系统自动重新计算占比（列合计仅为这两行的绝对值之和）：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  <w:gridCol w:w="1800"/>
        <w:gridCol w:w="1800"/>
        <w:gridCol w:w="1800"/>
        <w:gridCol w:w="1800"/>
      </w:tblGrid>
      <w:tr w14:paraId="3698FB9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322F8859">
            <w:pPr>
              <w:jc w:val="left"/>
            </w:pPr>
            <w:r>
              <w:t>[✓]</w:t>
            </w:r>
          </w:p>
        </w:tc>
        <w:tc>
          <w:tcPr>
            <w:tcW w:w="1800" w:type="dxa"/>
            <w:vAlign w:val="center"/>
          </w:tcPr>
          <w:p w14:paraId="404F06E4">
            <w:pPr>
              <w:jc w:val="left"/>
            </w:pPr>
            <w:r>
              <w:t>对阵</w:t>
            </w:r>
          </w:p>
        </w:tc>
        <w:tc>
          <w:tcPr>
            <w:tcW w:w="1800" w:type="dxa"/>
            <w:vAlign w:val="center"/>
          </w:tcPr>
          <w:p w14:paraId="4C8AF76B">
            <w:pPr>
              <w:jc w:val="left"/>
            </w:pPr>
            <w:r>
              <w:t>总排序</w:t>
            </w:r>
          </w:p>
        </w:tc>
        <w:tc>
          <w:tcPr>
            <w:tcW w:w="1800" w:type="dxa"/>
            <w:vAlign w:val="center"/>
          </w:tcPr>
          <w:p w14:paraId="765DA680">
            <w:pPr>
              <w:jc w:val="left"/>
            </w:pPr>
            <w:r>
              <w:t>净胜球占比</w:t>
            </w:r>
          </w:p>
        </w:tc>
        <w:tc>
          <w:tcPr>
            <w:tcW w:w="1800" w:type="dxa"/>
            <w:vAlign w:val="center"/>
          </w:tcPr>
          <w:p w14:paraId="28DC8B8F">
            <w:pPr>
              <w:jc w:val="left"/>
            </w:pPr>
            <w:r>
              <w:t>胜平负交叉占比</w:t>
            </w:r>
          </w:p>
        </w:tc>
        <w:tc>
          <w:tcPr>
            <w:tcW w:w="1800" w:type="dxa"/>
            <w:vAlign w:val="center"/>
          </w:tcPr>
          <w:p w14:paraId="3798FD9C">
            <w:pPr>
              <w:jc w:val="left"/>
            </w:pPr>
            <w:r>
              <w:t>综合实力占比</w:t>
            </w:r>
          </w:p>
        </w:tc>
        <w:tc>
          <w:tcPr>
            <w:tcW w:w="1800" w:type="dxa"/>
            <w:vAlign w:val="center"/>
          </w:tcPr>
          <w:p w14:paraId="06FA8171">
            <w:pPr>
              <w:jc w:val="left"/>
            </w:pPr>
            <w:r>
              <w:t>攻守实力占比</w:t>
            </w:r>
          </w:p>
        </w:tc>
      </w:tr>
      <w:tr w14:paraId="1F8C692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61EDA0BF">
            <w:pPr>
              <w:jc w:val="left"/>
            </w:pPr>
            <w:r>
              <w:t>✓</w:t>
            </w:r>
          </w:p>
        </w:tc>
        <w:tc>
          <w:tcPr>
            <w:tcW w:w="1800" w:type="dxa"/>
            <w:vAlign w:val="center"/>
          </w:tcPr>
          <w:p w14:paraId="15740ACE">
            <w:pPr>
              <w:jc w:val="left"/>
            </w:pPr>
            <w:r>
              <w:t>德尔瓦耶独立 vs 罗萨里奥中央</w:t>
            </w:r>
          </w:p>
        </w:tc>
        <w:tc>
          <w:tcPr>
            <w:tcW w:w="1800" w:type="dxa"/>
            <w:vAlign w:val="center"/>
          </w:tcPr>
          <w:p w14:paraId="246CA48D">
            <w:pPr>
              <w:jc w:val="left"/>
            </w:pPr>
            <w:r>
              <w:t>0.1850</w:t>
            </w:r>
          </w:p>
        </w:tc>
        <w:tc>
          <w:tcPr>
            <w:tcW w:w="1800" w:type="dxa"/>
            <w:vAlign w:val="center"/>
          </w:tcPr>
          <w:p w14:paraId="6CA4D538">
            <w:pPr>
              <w:jc w:val="left"/>
            </w:pPr>
            <w:r>
              <w:t>30.00%</w:t>
            </w:r>
          </w:p>
        </w:tc>
        <w:tc>
          <w:tcPr>
            <w:tcW w:w="1800" w:type="dxa"/>
            <w:vAlign w:val="center"/>
          </w:tcPr>
          <w:p w14:paraId="61D91A2C">
            <w:pPr>
              <w:jc w:val="left"/>
            </w:pPr>
            <w:r>
              <w:t>66.67%</w:t>
            </w:r>
          </w:p>
        </w:tc>
        <w:tc>
          <w:tcPr>
            <w:tcW w:w="1800" w:type="dxa"/>
            <w:vAlign w:val="center"/>
          </w:tcPr>
          <w:p w14:paraId="1C5B9160">
            <w:pPr>
              <w:jc w:val="left"/>
            </w:pPr>
            <w:r>
              <w:t>66.67%</w:t>
            </w:r>
          </w:p>
        </w:tc>
        <w:tc>
          <w:tcPr>
            <w:tcW w:w="1800" w:type="dxa"/>
            <w:vAlign w:val="center"/>
          </w:tcPr>
          <w:p w14:paraId="3175D319">
            <w:pPr>
              <w:jc w:val="left"/>
            </w:pPr>
            <w:r>
              <w:t>62.50%</w:t>
            </w:r>
          </w:p>
        </w:tc>
      </w:tr>
      <w:tr w14:paraId="60B96A1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5C455337">
            <w:pPr>
              <w:jc w:val="left"/>
            </w:pPr>
            <w:r>
              <w:t>✓</w:t>
            </w:r>
          </w:p>
        </w:tc>
        <w:tc>
          <w:tcPr>
            <w:tcW w:w="1800" w:type="dxa"/>
            <w:vAlign w:val="center"/>
          </w:tcPr>
          <w:p w14:paraId="644F9C3B">
            <w:pPr>
              <w:jc w:val="left"/>
            </w:pPr>
            <w:r>
              <w:t>利物浦 vs 切尔西</w:t>
            </w:r>
          </w:p>
        </w:tc>
        <w:tc>
          <w:tcPr>
            <w:tcW w:w="1800" w:type="dxa"/>
            <w:vAlign w:val="center"/>
          </w:tcPr>
          <w:p w14:paraId="1F606FBC">
            <w:pPr>
              <w:jc w:val="left"/>
            </w:pPr>
            <w:r>
              <w:t>-0.1200</w:t>
            </w:r>
          </w:p>
        </w:tc>
        <w:tc>
          <w:tcPr>
            <w:tcW w:w="1800" w:type="dxa"/>
            <w:vAlign w:val="center"/>
          </w:tcPr>
          <w:p w14:paraId="6AC7BAE0">
            <w:pPr>
              <w:jc w:val="left"/>
            </w:pPr>
            <w:r>
              <w:t>-70.00%</w:t>
            </w:r>
          </w:p>
        </w:tc>
        <w:tc>
          <w:tcPr>
            <w:tcW w:w="1800" w:type="dxa"/>
            <w:vAlign w:val="center"/>
          </w:tcPr>
          <w:p w14:paraId="2FFD9FA0">
            <w:pPr>
              <w:jc w:val="left"/>
            </w:pPr>
            <w:r>
              <w:t>-33.33%</w:t>
            </w:r>
          </w:p>
        </w:tc>
        <w:tc>
          <w:tcPr>
            <w:tcW w:w="1800" w:type="dxa"/>
            <w:vAlign w:val="center"/>
          </w:tcPr>
          <w:p w14:paraId="7D143D27">
            <w:pPr>
              <w:jc w:val="left"/>
            </w:pPr>
            <w:r>
              <w:t>-33.33%</w:t>
            </w:r>
          </w:p>
        </w:tc>
        <w:tc>
          <w:tcPr>
            <w:tcW w:w="1800" w:type="dxa"/>
            <w:vAlign w:val="center"/>
          </w:tcPr>
          <w:p w14:paraId="06813F98">
            <w:pPr>
              <w:jc w:val="left"/>
            </w:pPr>
            <w:r>
              <w:t>-37.50%</w:t>
            </w:r>
          </w:p>
        </w:tc>
      </w:tr>
    </w:tbl>
    <w:p w14:paraId="27E2EF05"/>
    <w:p w14:paraId="7BE59A6D">
      <w:pPr>
        <w:pBdr>
          <w:bottom w:val="single" w:color="020201" w:sz="4" w:space="0"/>
        </w:pBdr>
      </w:pPr>
    </w:p>
    <w:p w14:paraId="631AD6A4">
      <w:pPr>
        <w:pStyle w:val="3"/>
      </w:pPr>
      <w:r>
        <w:t>五、开发交付清单</w:t>
      </w:r>
    </w:p>
    <w:p w14:paraId="266043E0">
      <w:pPr>
        <w:numPr>
          <w:ilvl w:val="0"/>
          <w:numId w:val="12"/>
        </w:numPr>
      </w:pPr>
      <w:r>
        <w:rPr>
          <w:b/>
        </w:rPr>
        <w:t>前端</w:t>
      </w:r>
      <w:r>
        <w:t>：实现动态表格（Ant Design Table / AG-Grid），支持双击编辑单元格内容切换。</w:t>
      </w:r>
    </w:p>
    <w:p w14:paraId="1474F684">
      <w:pPr>
        <w:numPr>
          <w:ilvl w:val="0"/>
          <w:numId w:val="12"/>
        </w:numPr>
      </w:pPr>
      <w:r>
        <w:rPr>
          <w:b/>
        </w:rPr>
        <w:t>算法</w:t>
      </w:r>
      <w:r>
        <w:t>：封装四个独立的JS函数，确保输入JSON字段与文档完全一致。</w:t>
      </w:r>
    </w:p>
    <w:p w14:paraId="3C549E03">
      <w:pPr>
        <w:numPr>
          <w:ilvl w:val="0"/>
          <w:numId w:val="12"/>
        </w:numPr>
      </w:pPr>
      <w:r>
        <w:rPr>
          <w:b/>
        </w:rPr>
        <w:t>状态管理</w:t>
      </w:r>
      <w:r>
        <w:t>：维护</w:t>
      </w:r>
      <w:r>
        <w:rPr>
          <w:rStyle w:val="24"/>
          <w:color w:val="D34097"/>
          <w:shd w:val="clear" w:fill="E9EBED"/>
        </w:rPr>
        <w:t>selectedRows</w:t>
      </w:r>
      <w:r>
        <w:t>数组，PK模式下过滤数据源并重算占比。</w:t>
      </w:r>
    </w:p>
    <w:p w14:paraId="3C63D55E">
      <w:pPr>
        <w:numPr>
          <w:ilvl w:val="0"/>
          <w:numId w:val="12"/>
        </w:numPr>
      </w:pPr>
      <w:r>
        <w:rPr>
          <w:b/>
        </w:rPr>
        <w:t>数据校验</w:t>
      </w:r>
      <w:r>
        <w:t>：计算前检查分母是否为0（如列合计为0时，占比显示为“-”）。</w:t>
      </w:r>
    </w:p>
    <w:p w14:paraId="29A23F82">
      <w:pPr>
        <w:pBdr>
          <w:bottom w:val="single" w:color="020201" w:sz="4" w:space="0"/>
        </w:pBdr>
      </w:pPr>
    </w:p>
    <w:p w14:paraId="3FBBB25C">
      <w:r>
        <w:rPr>
          <w:b/>
        </w:rPr>
        <w:t>文档结束</w:t>
      </w:r>
    </w:p>
    <w:p w14:paraId="59710ABA">
      <w:pPr>
        <w:pBdr>
          <w:bottom w:val="single" w:color="020201" w:sz="4" w:space="0"/>
        </w:pBdr>
      </w:pPr>
    </w:p>
    <w:p w14:paraId="21F42688">
      <w:pPr>
        <w:pStyle w:val="2"/>
      </w:pPr>
      <w:r>
        <w:t>足球雷达排行榜·进球数预测 产品文档（V1.0 终极归档版）</w:t>
      </w:r>
    </w:p>
    <w:p w14:paraId="31B28972">
      <w:r>
        <w:rPr>
          <w:b/>
        </w:rPr>
        <w:t>文档状态</w:t>
      </w:r>
      <w:r>
        <w:t>：✅ 已锁定 | 可交付开发 | 禁止篡改</w:t>
      </w:r>
      <w:r>
        <w:rPr>
          <w:b/>
        </w:rPr>
        <w:t>适用对象</w:t>
      </w:r>
      <w:r>
        <w:t>：产品经理 / UI设计师 / 前端开发 / 后端开发 / 算法工程师</w:t>
      </w:r>
    </w:p>
    <w:p w14:paraId="31146571">
      <w:pPr>
        <w:pBdr>
          <w:bottom w:val="single" w:color="020201" w:sz="4" w:space="0"/>
        </w:pBdr>
      </w:pPr>
    </w:p>
    <w:p w14:paraId="6F0FBECD">
      <w:pPr>
        <w:pStyle w:val="3"/>
      </w:pPr>
      <w:r>
        <w:t>一、产品定义与核心价值</w:t>
      </w:r>
    </w:p>
    <w:p w14:paraId="31B6A4C0">
      <w:pPr>
        <w:pStyle w:val="4"/>
      </w:pPr>
      <w:r>
        <w:t>1.1 产品定位</w:t>
      </w:r>
    </w:p>
    <w:p w14:paraId="54C2B5D4">
      <w:r>
        <w:rPr>
          <w:b/>
        </w:rPr>
        <w:t>进球数预测与PK模块</w:t>
      </w:r>
      <w:r>
        <w:t>是足球雷达的</w:t>
      </w:r>
      <w:r>
        <w:rPr>
          <w:b/>
        </w:rPr>
        <w:t>大小球研判核心工具</w:t>
      </w:r>
      <w:r>
        <w:t>，旨在通过</w:t>
      </w:r>
      <w:r>
        <w:rPr>
          <w:b/>
        </w:rPr>
        <w:t>多维度算法</w:t>
      </w:r>
      <w:r>
        <w:t>输出标准化的进球预期，并支持</w:t>
      </w:r>
      <w:r>
        <w:rPr>
          <w:b/>
        </w:rPr>
        <w:t>多场横向对比（PK）</w:t>
      </w:r>
      <w:r>
        <w:t>。系统通过对比不同赛事的进攻预期与防守漏洞，辅助判断大小球走势。</w:t>
      </w:r>
    </w:p>
    <w:p w14:paraId="4605E5A1">
      <w:pPr>
        <w:pStyle w:val="4"/>
      </w:pPr>
      <w:r>
        <w:t>1.2 核心指标定义</w:t>
      </w:r>
    </w:p>
    <w:p w14:paraId="2BDAA17E">
      <w:r>
        <w:t>系统输出6个维度的标准化指标：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  <w:gridCol w:w="1800"/>
      </w:tblGrid>
      <w:tr w14:paraId="18BE859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38889F87">
            <w:pPr>
              <w:jc w:val="left"/>
            </w:pPr>
            <w:r>
              <w:t>维度</w:t>
            </w:r>
          </w:p>
        </w:tc>
        <w:tc>
          <w:tcPr>
            <w:tcW w:w="1800" w:type="dxa"/>
            <w:vAlign w:val="center"/>
          </w:tcPr>
          <w:p w14:paraId="1ABAE276">
            <w:pPr>
              <w:jc w:val="left"/>
            </w:pPr>
            <w:r>
              <w:t>定义</w:t>
            </w:r>
          </w:p>
        </w:tc>
        <w:tc>
          <w:tcPr>
            <w:tcW w:w="1800" w:type="dxa"/>
            <w:vAlign w:val="center"/>
          </w:tcPr>
          <w:p w14:paraId="54BF1D0A">
            <w:pPr>
              <w:jc w:val="left"/>
            </w:pPr>
            <w:r>
              <w:t>数据极性</w:t>
            </w:r>
          </w:p>
        </w:tc>
        <w:tc>
          <w:tcPr>
            <w:tcW w:w="1800" w:type="dxa"/>
            <w:vAlign w:val="center"/>
          </w:tcPr>
          <w:p w14:paraId="33C5027B">
            <w:pPr>
              <w:jc w:val="left"/>
            </w:pPr>
            <w:r>
              <w:t>算法来源</w:t>
            </w:r>
          </w:p>
        </w:tc>
      </w:tr>
      <w:tr w14:paraId="0E28561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E873329">
            <w:pPr>
              <w:jc w:val="left"/>
            </w:pPr>
            <w:r>
              <w:rPr>
                <w:b/>
              </w:rPr>
              <w:t>合计</w:t>
            </w:r>
          </w:p>
        </w:tc>
        <w:tc>
          <w:tcPr>
            <w:tcW w:w="1800" w:type="dxa"/>
            <w:vAlign w:val="center"/>
          </w:tcPr>
          <w:p w14:paraId="07E84643">
            <w:pPr>
              <w:jc w:val="left"/>
            </w:pPr>
            <w:r>
              <w:t>各维度绝对值之和（用于计算占比）。</w:t>
            </w:r>
          </w:p>
        </w:tc>
        <w:tc>
          <w:tcPr>
            <w:tcW w:w="1800" w:type="dxa"/>
            <w:vAlign w:val="center"/>
          </w:tcPr>
          <w:p w14:paraId="08517586">
            <w:pPr>
              <w:jc w:val="left"/>
            </w:pPr>
            <w:r>
              <w:rPr>
                <w:rStyle w:val="24"/>
                <w:color w:val="D34097"/>
                <w:shd w:val="clear" w:fill="E9EBED"/>
              </w:rPr>
              <w:t>绝对值</w:t>
            </w:r>
          </w:p>
        </w:tc>
        <w:tc>
          <w:tcPr>
            <w:tcW w:w="1800" w:type="dxa"/>
            <w:vAlign w:val="center"/>
          </w:tcPr>
          <w:p w14:paraId="767B0717">
            <w:pPr>
              <w:jc w:val="left"/>
            </w:pPr>
            <w:r>
              <w:t>通用计算规则</w:t>
            </w:r>
          </w:p>
        </w:tc>
      </w:tr>
      <w:tr w14:paraId="234FFCA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44A68615">
            <w:pPr>
              <w:jc w:val="left"/>
            </w:pPr>
            <w:r>
              <w:rPr>
                <w:b/>
              </w:rPr>
              <w:t>大球比例</w:t>
            </w:r>
          </w:p>
        </w:tc>
        <w:tc>
          <w:tcPr>
            <w:tcW w:w="1800" w:type="dxa"/>
            <w:vAlign w:val="center"/>
          </w:tcPr>
          <w:p w14:paraId="76F1F73F">
            <w:pPr>
              <w:jc w:val="left"/>
            </w:pPr>
            <w:r>
              <w:t>综合主客及交锋的大球倾向。</w:t>
            </w:r>
          </w:p>
        </w:tc>
        <w:tc>
          <w:tcPr>
            <w:tcW w:w="1800" w:type="dxa"/>
            <w:vAlign w:val="center"/>
          </w:tcPr>
          <w:p w14:paraId="24AD8C43">
            <w:pPr>
              <w:jc w:val="left"/>
            </w:pPr>
            <w:r>
              <w:rPr>
                <w:rStyle w:val="24"/>
                <w:color w:val="D34097"/>
                <w:shd w:val="clear" w:fill="E9EBED"/>
              </w:rPr>
              <w:t>越高</w:t>
            </w:r>
            <w:r>
              <w:t xml:space="preserve"> 大球概率越高</w:t>
            </w:r>
          </w:p>
        </w:tc>
        <w:tc>
          <w:tcPr>
            <w:tcW w:w="1800" w:type="dxa"/>
            <w:vAlign w:val="center"/>
          </w:tcPr>
          <w:p w14:paraId="368727A9">
            <w:pPr>
              <w:jc w:val="left"/>
            </w:pPr>
            <w:r>
              <w:t>综合比例算法</w:t>
            </w:r>
          </w:p>
        </w:tc>
      </w:tr>
      <w:tr w14:paraId="4DCEAE2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25D08D88">
            <w:pPr>
              <w:jc w:val="left"/>
            </w:pPr>
            <w:r>
              <w:rPr>
                <w:b/>
              </w:rPr>
              <w:t>攻防进球</w:t>
            </w:r>
          </w:p>
        </w:tc>
        <w:tc>
          <w:tcPr>
            <w:tcW w:w="1800" w:type="dxa"/>
            <w:vAlign w:val="center"/>
          </w:tcPr>
          <w:p w14:paraId="17DAB889">
            <w:pPr>
              <w:jc w:val="left"/>
            </w:pPr>
            <w:r>
              <w:t>基于射门次数与效率还原的物理进球预期。</w:t>
            </w:r>
          </w:p>
        </w:tc>
        <w:tc>
          <w:tcPr>
            <w:tcW w:w="1800" w:type="dxa"/>
            <w:vAlign w:val="center"/>
          </w:tcPr>
          <w:p w14:paraId="328BE5A5">
            <w:pPr>
              <w:jc w:val="left"/>
            </w:pPr>
            <w:r>
              <w:rPr>
                <w:rStyle w:val="24"/>
                <w:color w:val="D34097"/>
                <w:shd w:val="clear" w:fill="E9EBED"/>
              </w:rPr>
              <w:t>绝对值</w:t>
            </w:r>
            <w:r>
              <w:t xml:space="preserve"> 预期进球数</w:t>
            </w:r>
          </w:p>
        </w:tc>
        <w:tc>
          <w:tcPr>
            <w:tcW w:w="1800" w:type="dxa"/>
            <w:vAlign w:val="center"/>
          </w:tcPr>
          <w:p w14:paraId="4AF74727">
            <w:pPr>
              <w:jc w:val="left"/>
            </w:pPr>
            <w:r>
              <w:t>射门还原法 (M3_A)</w:t>
            </w:r>
          </w:p>
        </w:tc>
      </w:tr>
      <w:tr w14:paraId="4664F74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650EA266">
            <w:pPr>
              <w:jc w:val="left"/>
            </w:pPr>
            <w:r>
              <w:rPr>
                <w:b/>
              </w:rPr>
              <w:t>实力进球</w:t>
            </w:r>
          </w:p>
        </w:tc>
        <w:tc>
          <w:tcPr>
            <w:tcW w:w="1800" w:type="dxa"/>
            <w:vAlign w:val="center"/>
          </w:tcPr>
          <w:p w14:paraId="3AC09E6D">
            <w:pPr>
              <w:jc w:val="left"/>
            </w:pPr>
            <w:r>
              <w:t>基于武力值与厚度的加权进球预期。</w:t>
            </w:r>
          </w:p>
        </w:tc>
        <w:tc>
          <w:tcPr>
            <w:tcW w:w="1800" w:type="dxa"/>
            <w:vAlign w:val="center"/>
          </w:tcPr>
          <w:p w14:paraId="077C8EC5">
            <w:pPr>
              <w:jc w:val="left"/>
            </w:pPr>
            <w:r>
              <w:rPr>
                <w:rStyle w:val="24"/>
                <w:color w:val="D34097"/>
                <w:shd w:val="clear" w:fill="E9EBED"/>
              </w:rPr>
              <w:t>绝对值</w:t>
            </w:r>
            <w:r>
              <w:t xml:space="preserve"> 预期进球数</w:t>
            </w:r>
          </w:p>
        </w:tc>
        <w:tc>
          <w:tcPr>
            <w:tcW w:w="1800" w:type="dxa"/>
            <w:vAlign w:val="center"/>
          </w:tcPr>
          <w:p w14:paraId="782A8CC2">
            <w:pPr>
              <w:jc w:val="left"/>
            </w:pPr>
            <w:r>
              <w:t>攻守权重法 (M3_B)</w:t>
            </w:r>
          </w:p>
        </w:tc>
      </w:tr>
      <w:tr w14:paraId="1A1E1D9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2D0CA3F7">
            <w:pPr>
              <w:jc w:val="left"/>
            </w:pPr>
            <w:r>
              <w:rPr>
                <w:b/>
              </w:rPr>
              <w:t>交锋进球</w:t>
            </w:r>
          </w:p>
        </w:tc>
        <w:tc>
          <w:tcPr>
            <w:tcW w:w="1800" w:type="dxa"/>
            <w:vAlign w:val="center"/>
          </w:tcPr>
          <w:p w14:paraId="2E91A74F">
            <w:pPr>
              <w:jc w:val="left"/>
            </w:pPr>
            <w:r>
              <w:t>基于双方历史交手的进球惯性。</w:t>
            </w:r>
          </w:p>
        </w:tc>
        <w:tc>
          <w:tcPr>
            <w:tcW w:w="1800" w:type="dxa"/>
            <w:vAlign w:val="center"/>
          </w:tcPr>
          <w:p w14:paraId="44CAD93C">
            <w:pPr>
              <w:jc w:val="left"/>
            </w:pPr>
            <w:r>
              <w:rPr>
                <w:rStyle w:val="24"/>
                <w:color w:val="D34097"/>
                <w:shd w:val="clear" w:fill="E9EBED"/>
              </w:rPr>
              <w:t>绝对值</w:t>
            </w:r>
            <w:r>
              <w:t xml:space="preserve"> 预期进球数</w:t>
            </w:r>
          </w:p>
        </w:tc>
        <w:tc>
          <w:tcPr>
            <w:tcW w:w="1800" w:type="dxa"/>
            <w:vAlign w:val="center"/>
          </w:tcPr>
          <w:p w14:paraId="34D23185">
            <w:pPr>
              <w:jc w:val="left"/>
            </w:pPr>
            <w:r>
              <w:t>交锋预测法 (M3.6)</w:t>
            </w:r>
          </w:p>
        </w:tc>
      </w:tr>
      <w:tr w14:paraId="645993F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2378BB4B">
            <w:pPr>
              <w:jc w:val="left"/>
            </w:pPr>
            <w:r>
              <w:rPr>
                <w:b/>
              </w:rPr>
              <w:t>破甲和</w:t>
            </w:r>
          </w:p>
        </w:tc>
        <w:tc>
          <w:tcPr>
            <w:tcW w:w="1800" w:type="dxa"/>
            <w:vAlign w:val="center"/>
          </w:tcPr>
          <w:p w14:paraId="539FBFA0">
            <w:pPr>
              <w:jc w:val="left"/>
            </w:pPr>
            <w:r>
              <w:t>衡量双方防线被击穿的难度总和。</w:t>
            </w:r>
          </w:p>
        </w:tc>
        <w:tc>
          <w:tcPr>
            <w:tcW w:w="1800" w:type="dxa"/>
            <w:vAlign w:val="center"/>
          </w:tcPr>
          <w:p w14:paraId="20E41E17">
            <w:pPr>
              <w:jc w:val="left"/>
            </w:pPr>
            <w:r>
              <w:rPr>
                <w:rStyle w:val="24"/>
                <w:color w:val="D34097"/>
                <w:shd w:val="clear" w:fill="E9EBED"/>
              </w:rPr>
              <w:t>越高</w:t>
            </w:r>
            <w:r>
              <w:t xml:space="preserve"> 防线越脆弱</w:t>
            </w:r>
          </w:p>
        </w:tc>
        <w:tc>
          <w:tcPr>
            <w:tcW w:w="1800" w:type="dxa"/>
            <w:vAlign w:val="center"/>
          </w:tcPr>
          <w:p w14:paraId="0F006377">
            <w:pPr>
              <w:jc w:val="left"/>
            </w:pPr>
            <w:r>
              <w:t>绝对攻防战力</w:t>
            </w:r>
          </w:p>
        </w:tc>
      </w:tr>
    </w:tbl>
    <w:p w14:paraId="1D63E830"/>
    <w:p w14:paraId="45497269">
      <w:pPr>
        <w:pBdr>
          <w:bottom w:val="single" w:color="020201" w:sz="4" w:space="0"/>
        </w:pBdr>
      </w:pPr>
    </w:p>
    <w:p w14:paraId="10536C16">
      <w:pPr>
        <w:pStyle w:val="3"/>
      </w:pPr>
      <w:r>
        <w:t>二、核心算法与数据字典</w:t>
      </w:r>
    </w:p>
    <w:p w14:paraId="22CDC43F">
      <w:pPr>
        <w:pStyle w:val="4"/>
      </w:pPr>
      <w:r>
        <w:t>2.1 通用计算规则</w:t>
      </w:r>
    </w:p>
    <w:p w14:paraId="7448741A">
      <w:pPr>
        <w:numPr>
          <w:ilvl w:val="0"/>
          <w:numId w:val="13"/>
        </w:numPr>
      </w:pPr>
      <w:r>
        <w:rPr>
          <w:b/>
        </w:rPr>
        <w:t>数据缺失处理</w:t>
      </w:r>
      <w:r>
        <w:t xml:space="preserve">：任何缺失的大球比例数据，默认取值 </w:t>
      </w:r>
      <w:r>
        <w:rPr>
          <w:b/>
        </w:rPr>
        <w:t>50%</w:t>
      </w:r>
      <w:r>
        <w:t>。</w:t>
      </w:r>
    </w:p>
    <w:p w14:paraId="4D323D27">
      <w:pPr>
        <w:numPr>
          <w:ilvl w:val="0"/>
          <w:numId w:val="13"/>
        </w:numPr>
      </w:pPr>
      <w:r>
        <w:rPr>
          <w:b/>
        </w:rPr>
        <w:t>合计计算</w:t>
      </w:r>
      <w:r>
        <w:t>：</w:t>
      </w:r>
      <w:r>
        <w:drawing>
          <wp:inline distT="0" distB="0" distL="0" distR="0">
            <wp:extent cx="4962525" cy="180975"/>
            <wp:effectExtent l="0" t="0" r="0" b="0"/>
            <wp:docPr id="22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" descr="descript"/>
                    <pic:cNvPicPr/>
                  </pic:nvPicPr>
                  <pic:blipFill>
                    <a:blip r:embed="rId147">
                      <a:extLst>
                        <a:ext uri="{96DAC541-7B7A-43D3-8B79-37D633B846F1}">
                          <asvg:svgBlip xmlns:asvg="http://schemas.microsoft.com/office/drawing/2016/SVG/main" r:embed="rId14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B3F97">
      <w:pPr>
        <w:numPr>
          <w:ilvl w:val="0"/>
          <w:numId w:val="13"/>
        </w:numPr>
      </w:pPr>
      <w:r>
        <w:rPr>
          <w:b/>
        </w:rPr>
        <w:t>占比计算</w:t>
      </w:r>
      <w:r>
        <w:t>：</w:t>
      </w:r>
      <w:r>
        <w:drawing>
          <wp:inline distT="0" distB="0" distL="0" distR="0">
            <wp:extent cx="2047875" cy="314325"/>
            <wp:effectExtent l="0" t="0" r="0" b="0"/>
            <wp:docPr id="22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" descr="descript"/>
                    <pic:cNvPicPr/>
                  </pic:nvPicPr>
                  <pic:blipFill>
                    <a:blip r:embed="rId149">
                      <a:extLst>
                        <a:ext uri="{96DAC541-7B7A-43D3-8B79-37D633B846F1}">
                          <asvg:svgBlip xmlns:asvg="http://schemas.microsoft.com/office/drawing/2016/SVG/main" r:embed="rId15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220DD">
      <w:pPr>
        <w:numPr>
          <w:ilvl w:val="0"/>
          <w:numId w:val="13"/>
        </w:numPr>
      </w:pPr>
      <w:r>
        <w:rPr>
          <w:b/>
        </w:rPr>
        <w:t>动态PK逻辑</w:t>
      </w:r>
      <w:r>
        <w:t>：</w:t>
      </w:r>
    </w:p>
    <w:p w14:paraId="0F9976AA">
      <w:pPr>
        <w:numPr>
          <w:ilvl w:val="0"/>
          <w:numId w:val="14"/>
        </w:numPr>
      </w:pPr>
      <w:r>
        <w:t>当用户勾选多场点击“PK”时，</w:t>
      </w:r>
      <w:r>
        <w:rPr>
          <w:b/>
        </w:rPr>
        <w:t>合计</w:t>
      </w:r>
      <w:r>
        <w:t>与</w:t>
      </w:r>
      <w:r>
        <w:rPr>
          <w:b/>
        </w:rPr>
        <w:t>占比</w:t>
      </w:r>
      <w:r>
        <w:t>仅基于</w:t>
      </w:r>
      <w:r>
        <w:rPr>
          <w:b/>
        </w:rPr>
        <w:t>当前勾选的行</w:t>
      </w:r>
      <w:r>
        <w:t>重新计算。</w:t>
      </w:r>
    </w:p>
    <w:p w14:paraId="6A94EBD7">
      <w:pPr>
        <w:pStyle w:val="4"/>
      </w:pPr>
      <w:r>
        <w:t>2.2 子维度算法详解</w:t>
      </w:r>
    </w:p>
    <w:p w14:paraId="1336109D">
      <w:pPr>
        <w:pStyle w:val="5"/>
      </w:pPr>
      <w:r>
        <w:t>A. 大球比例 (Big Ball Ratio)</w:t>
      </w:r>
    </w:p>
    <w:p w14:paraId="30A94899">
      <w:pPr>
        <w:numPr>
          <w:ilvl w:val="0"/>
          <w:numId w:val="15"/>
        </w:numPr>
      </w:pPr>
      <w:r>
        <w:rPr>
          <w:b/>
        </w:rPr>
        <w:t>公式</w:t>
      </w:r>
      <w:r>
        <w:t>：</w:t>
      </w:r>
      <w:r>
        <w:drawing>
          <wp:inline distT="0" distB="0" distL="0" distR="0">
            <wp:extent cx="3800475" cy="314325"/>
            <wp:effectExtent l="0" t="0" r="0" b="0"/>
            <wp:docPr id="23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" descr="descript"/>
                    <pic:cNvPicPr/>
                  </pic:nvPicPr>
                  <pic:blipFill>
                    <a:blip r:embed="rId151">
                      <a:extLst>
                        <a:ext uri="{96DAC541-7B7A-43D3-8B79-37D633B846F1}">
                          <asvg:svgBlip xmlns:asvg="http://schemas.microsoft.com/office/drawing/2016/SVG/main" r:embed="rId15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ED74E">
      <w:pPr>
        <w:pStyle w:val="5"/>
      </w:pPr>
      <w:r>
        <w:t>B. 攻防进球 (M3_A: Shot Restoration)</w:t>
      </w:r>
    </w:p>
    <w:p w14:paraId="465D6F96">
      <w:pPr>
        <w:numPr>
          <w:ilvl w:val="0"/>
          <w:numId w:val="16"/>
        </w:numPr>
      </w:pPr>
      <w:r>
        <w:rPr>
          <w:b/>
        </w:rPr>
        <w:t>公式</w:t>
      </w:r>
      <w:r>
        <w:t>：</w:t>
      </w:r>
      <w:r>
        <w:drawing>
          <wp:inline distT="0" distB="0" distL="0" distR="0">
            <wp:extent cx="5278120" cy="147955"/>
            <wp:effectExtent l="0" t="0" r="0" b="0"/>
            <wp:docPr id="23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" descr="descript"/>
                    <pic:cNvPicPr/>
                  </pic:nvPicPr>
                  <pic:blipFill>
                    <a:blip r:embed="rId153">
                      <a:extLst>
                        <a:ext uri="{96DAC541-7B7A-43D3-8B79-37D633B846F1}">
                          <asvg:svgBlip xmlns:asvg="http://schemas.microsoft.com/office/drawing/2016/SVG/main" r:embed="rId15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4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F29C">
      <w:pPr>
        <w:pStyle w:val="5"/>
      </w:pPr>
      <w:r>
        <w:t>C. 实力进球 (M3_B: Attack-Defense Weighting)</w:t>
      </w:r>
    </w:p>
    <w:p w14:paraId="4566AC7A">
      <w:pPr>
        <w:numPr>
          <w:ilvl w:val="0"/>
          <w:numId w:val="17"/>
        </w:numPr>
      </w:pPr>
      <w:r>
        <w:rPr>
          <w:b/>
        </w:rPr>
        <w:t>公式</w:t>
      </w:r>
      <w:r>
        <w:t>：</w:t>
      </w:r>
      <w:r>
        <w:drawing>
          <wp:inline distT="0" distB="0" distL="0" distR="0">
            <wp:extent cx="4162425" cy="190500"/>
            <wp:effectExtent l="0" t="0" r="0" b="0"/>
            <wp:docPr id="23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" descr="descript"/>
                    <pic:cNvPicPr/>
                  </pic:nvPicPr>
                  <pic:blipFill>
                    <a:blip r:embed="rId155">
                      <a:extLst>
                        <a:ext uri="{96DAC541-7B7A-43D3-8B79-37D633B846F1}">
                          <asvg:svgBlip xmlns:asvg="http://schemas.microsoft.com/office/drawing/2016/SVG/main" r:embed="rId15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876F">
      <w:pPr>
        <w:pStyle w:val="5"/>
      </w:pPr>
      <w:r>
        <w:t>D. 交锋进球 (M3.6: Head-to-Head)</w:t>
      </w:r>
    </w:p>
    <w:p w14:paraId="0F012197">
      <w:pPr>
        <w:numPr>
          <w:ilvl w:val="0"/>
          <w:numId w:val="18"/>
        </w:numPr>
      </w:pPr>
      <w:r>
        <w:rPr>
          <w:b/>
        </w:rPr>
        <w:t>公式</w:t>
      </w:r>
      <w:r>
        <w:t>：</w:t>
      </w:r>
      <w:r>
        <w:drawing>
          <wp:inline distT="0" distB="0" distL="0" distR="0">
            <wp:extent cx="2705100" cy="180975"/>
            <wp:effectExtent l="0" t="0" r="0" b="0"/>
            <wp:docPr id="23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" descr="descript"/>
                    <pic:cNvPicPr/>
                  </pic:nvPicPr>
                  <pic:blipFill>
                    <a:blip r:embed="rId157">
                      <a:extLst>
                        <a:ext uri="{96DAC541-7B7A-43D3-8B79-37D633B846F1}">
                          <asvg:svgBlip xmlns:asvg="http://schemas.microsoft.com/office/drawing/2016/SVG/main" r:embed="rId15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36DBF">
      <w:pPr>
        <w:pStyle w:val="5"/>
      </w:pPr>
      <w:r>
        <w:t>E. 破甲和 (Penetration Sum)</w:t>
      </w:r>
    </w:p>
    <w:p w14:paraId="1C5E46DE">
      <w:pPr>
        <w:numPr>
          <w:ilvl w:val="0"/>
          <w:numId w:val="19"/>
        </w:numPr>
      </w:pPr>
      <w:r>
        <w:rPr>
          <w:b/>
        </w:rPr>
        <w:t>公式</w:t>
      </w:r>
      <w:r>
        <w:t>：</w:t>
      </w:r>
      <w:r>
        <w:drawing>
          <wp:inline distT="0" distB="0" distL="0" distR="0">
            <wp:extent cx="2038350" cy="314325"/>
            <wp:effectExtent l="0" t="0" r="0" b="0"/>
            <wp:docPr id="24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" descr="descript"/>
                    <pic:cNvPicPr/>
                  </pic:nvPicPr>
                  <pic:blipFill>
                    <a:blip r:embed="rId159">
                      <a:extLst>
                        <a:ext uri="{96DAC541-7B7A-43D3-8B79-37D633B846F1}">
                          <asvg:svgBlip xmlns:asvg="http://schemas.microsoft.com/office/drawing/2016/SVG/main" r:embed="rId16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454A">
      <w:pPr>
        <w:pBdr>
          <w:bottom w:val="single" w:color="020201" w:sz="4" w:space="0"/>
        </w:pBdr>
      </w:pPr>
    </w:p>
    <w:p w14:paraId="0EADBB7B">
      <w:pPr>
        <w:pStyle w:val="3"/>
      </w:pPr>
      <w:r>
        <w:t>三、UI/UX 设计规范</w:t>
      </w:r>
    </w:p>
    <w:p w14:paraId="50DB3507">
      <w:pPr>
        <w:pStyle w:val="4"/>
      </w:pPr>
      <w:r>
        <w:t>3.1 表格布局（默认视图：量化数值）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  <w:gridCol w:w="1800"/>
      </w:tblGrid>
      <w:tr w14:paraId="716080D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6E6A5CC2">
            <w:pPr>
              <w:jc w:val="left"/>
            </w:pPr>
            <w:r>
              <w:t>列名</w:t>
            </w:r>
          </w:p>
        </w:tc>
        <w:tc>
          <w:tcPr>
            <w:tcW w:w="1800" w:type="dxa"/>
            <w:vAlign w:val="center"/>
          </w:tcPr>
          <w:p w14:paraId="5A476E7F">
            <w:pPr>
              <w:jc w:val="left"/>
            </w:pPr>
            <w:r>
              <w:t>宽度</w:t>
            </w:r>
          </w:p>
        </w:tc>
        <w:tc>
          <w:tcPr>
            <w:tcW w:w="1800" w:type="dxa"/>
            <w:vAlign w:val="center"/>
          </w:tcPr>
          <w:p w14:paraId="5636B73E">
            <w:pPr>
              <w:jc w:val="left"/>
            </w:pPr>
            <w:r>
              <w:t>组件类型</w:t>
            </w:r>
          </w:p>
        </w:tc>
        <w:tc>
          <w:tcPr>
            <w:tcW w:w="1800" w:type="dxa"/>
            <w:vAlign w:val="center"/>
          </w:tcPr>
          <w:p w14:paraId="3621EE0F">
            <w:pPr>
              <w:jc w:val="left"/>
            </w:pPr>
            <w:r>
              <w:t>说明</w:t>
            </w:r>
          </w:p>
        </w:tc>
      </w:tr>
      <w:tr w14:paraId="4B484C3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71100396">
            <w:pPr>
              <w:jc w:val="left"/>
            </w:pPr>
            <w:r>
              <w:rPr>
                <w:b/>
              </w:rPr>
              <w:t>选择</w:t>
            </w:r>
          </w:p>
        </w:tc>
        <w:tc>
          <w:tcPr>
            <w:tcW w:w="1800" w:type="dxa"/>
            <w:vAlign w:val="center"/>
          </w:tcPr>
          <w:p w14:paraId="5EB8EC7B">
            <w:pPr>
              <w:jc w:val="left"/>
            </w:pPr>
            <w:r>
              <w:t>50px</w:t>
            </w:r>
          </w:p>
        </w:tc>
        <w:tc>
          <w:tcPr>
            <w:tcW w:w="1800" w:type="dxa"/>
            <w:vAlign w:val="center"/>
          </w:tcPr>
          <w:p w14:paraId="293A33F3">
            <w:pPr>
              <w:jc w:val="left"/>
            </w:pPr>
            <w:r>
              <w:t>Checkbox</w:t>
            </w:r>
          </w:p>
        </w:tc>
        <w:tc>
          <w:tcPr>
            <w:tcW w:w="1800" w:type="dxa"/>
            <w:vAlign w:val="center"/>
          </w:tcPr>
          <w:p w14:paraId="7C565374">
            <w:pPr>
              <w:jc w:val="left"/>
            </w:pPr>
            <w:r>
              <w:t>勾选参与PK的对阵</w:t>
            </w:r>
          </w:p>
        </w:tc>
      </w:tr>
      <w:tr w14:paraId="3EA952C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3734E27B">
            <w:pPr>
              <w:jc w:val="left"/>
            </w:pPr>
            <w:r>
              <w:rPr>
                <w:b/>
              </w:rPr>
              <w:t>对阵</w:t>
            </w:r>
          </w:p>
        </w:tc>
        <w:tc>
          <w:tcPr>
            <w:tcW w:w="1800" w:type="dxa"/>
            <w:vAlign w:val="center"/>
          </w:tcPr>
          <w:p w14:paraId="3FCD9B0F">
            <w:pPr>
              <w:jc w:val="left"/>
            </w:pPr>
            <w:r>
              <w:t>200px</w:t>
            </w:r>
          </w:p>
        </w:tc>
        <w:tc>
          <w:tcPr>
            <w:tcW w:w="1800" w:type="dxa"/>
            <w:vAlign w:val="center"/>
          </w:tcPr>
          <w:p w14:paraId="57FE124F">
            <w:pPr>
              <w:jc w:val="left"/>
            </w:pPr>
            <w:r>
              <w:t>Text</w:t>
            </w:r>
          </w:p>
        </w:tc>
        <w:tc>
          <w:tcPr>
            <w:tcW w:w="1800" w:type="dxa"/>
            <w:vAlign w:val="center"/>
          </w:tcPr>
          <w:p w14:paraId="3BB8653B">
            <w:pPr>
              <w:jc w:val="left"/>
            </w:pPr>
            <w:r>
              <w:t>主队 vs 客队</w:t>
            </w:r>
          </w:p>
        </w:tc>
      </w:tr>
      <w:tr w14:paraId="150EA86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075CDAD">
            <w:pPr>
              <w:jc w:val="left"/>
            </w:pPr>
            <w:r>
              <w:rPr>
                <w:b/>
              </w:rPr>
              <w:t>合计</w:t>
            </w:r>
          </w:p>
        </w:tc>
        <w:tc>
          <w:tcPr>
            <w:tcW w:w="1800" w:type="dxa"/>
            <w:vAlign w:val="center"/>
          </w:tcPr>
          <w:p w14:paraId="2A147036">
            <w:pPr>
              <w:jc w:val="left"/>
            </w:pPr>
            <w:r>
              <w:t>80px</w:t>
            </w:r>
          </w:p>
        </w:tc>
        <w:tc>
          <w:tcPr>
            <w:tcW w:w="1800" w:type="dxa"/>
            <w:vAlign w:val="center"/>
          </w:tcPr>
          <w:p w14:paraId="09E3281B">
            <w:pPr>
              <w:jc w:val="left"/>
            </w:pPr>
            <w:r>
              <w:t>Number</w:t>
            </w:r>
          </w:p>
        </w:tc>
        <w:tc>
          <w:tcPr>
            <w:tcW w:w="1800" w:type="dxa"/>
            <w:vAlign w:val="center"/>
          </w:tcPr>
          <w:p w14:paraId="05B90DAB">
            <w:pPr>
              <w:jc w:val="left"/>
            </w:pPr>
            <w:r>
              <w:t>各维度绝对值之和</w:t>
            </w:r>
          </w:p>
        </w:tc>
      </w:tr>
      <w:tr w14:paraId="169D182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67C21FEF">
            <w:pPr>
              <w:jc w:val="left"/>
            </w:pPr>
            <w:r>
              <w:rPr>
                <w:b/>
              </w:rPr>
              <w:t>大球比例</w:t>
            </w:r>
          </w:p>
        </w:tc>
        <w:tc>
          <w:tcPr>
            <w:tcW w:w="1800" w:type="dxa"/>
            <w:vAlign w:val="center"/>
          </w:tcPr>
          <w:p w14:paraId="138F3D98">
            <w:pPr>
              <w:jc w:val="left"/>
            </w:pPr>
            <w:r>
              <w:t>100px</w:t>
            </w:r>
          </w:p>
        </w:tc>
        <w:tc>
          <w:tcPr>
            <w:tcW w:w="1800" w:type="dxa"/>
            <w:vAlign w:val="center"/>
          </w:tcPr>
          <w:p w14:paraId="6FEC86EA">
            <w:pPr>
              <w:jc w:val="left"/>
            </w:pPr>
            <w:r>
              <w:t>Percent</w:t>
            </w:r>
          </w:p>
        </w:tc>
        <w:tc>
          <w:tcPr>
            <w:tcW w:w="1800" w:type="dxa"/>
            <w:vAlign w:val="center"/>
          </w:tcPr>
          <w:p w14:paraId="1683F864">
            <w:pPr>
              <w:jc w:val="left"/>
            </w:pPr>
            <w:r>
              <w:t>百分比形式</w:t>
            </w:r>
          </w:p>
        </w:tc>
      </w:tr>
      <w:tr w14:paraId="2586ABC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073505E">
            <w:pPr>
              <w:jc w:val="left"/>
            </w:pPr>
            <w:r>
              <w:rPr>
                <w:b/>
              </w:rPr>
              <w:t>攻防进球</w:t>
            </w:r>
          </w:p>
        </w:tc>
        <w:tc>
          <w:tcPr>
            <w:tcW w:w="1800" w:type="dxa"/>
            <w:vAlign w:val="center"/>
          </w:tcPr>
          <w:p w14:paraId="30EF56E7">
            <w:pPr>
              <w:jc w:val="left"/>
            </w:pPr>
            <w:r>
              <w:t>100px</w:t>
            </w:r>
          </w:p>
        </w:tc>
        <w:tc>
          <w:tcPr>
            <w:tcW w:w="1800" w:type="dxa"/>
            <w:vAlign w:val="center"/>
          </w:tcPr>
          <w:p w14:paraId="791124FB">
            <w:pPr>
              <w:jc w:val="left"/>
            </w:pPr>
            <w:r>
              <w:t>Number</w:t>
            </w:r>
          </w:p>
        </w:tc>
        <w:tc>
          <w:tcPr>
            <w:tcW w:w="1800" w:type="dxa"/>
            <w:vAlign w:val="center"/>
          </w:tcPr>
          <w:p w14:paraId="0F3CF0B6">
            <w:pPr>
              <w:jc w:val="left"/>
            </w:pPr>
            <w:r>
              <w:t>预期总进球数</w:t>
            </w:r>
          </w:p>
        </w:tc>
      </w:tr>
      <w:tr w14:paraId="779FF2E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7BC47AD0">
            <w:pPr>
              <w:jc w:val="left"/>
            </w:pPr>
            <w:r>
              <w:rPr>
                <w:b/>
              </w:rPr>
              <w:t>实力进球</w:t>
            </w:r>
          </w:p>
        </w:tc>
        <w:tc>
          <w:tcPr>
            <w:tcW w:w="1800" w:type="dxa"/>
            <w:vAlign w:val="center"/>
          </w:tcPr>
          <w:p w14:paraId="56F58A9F">
            <w:pPr>
              <w:jc w:val="left"/>
            </w:pPr>
            <w:r>
              <w:t>100px</w:t>
            </w:r>
          </w:p>
        </w:tc>
        <w:tc>
          <w:tcPr>
            <w:tcW w:w="1800" w:type="dxa"/>
            <w:vAlign w:val="center"/>
          </w:tcPr>
          <w:p w14:paraId="1F87BB92">
            <w:pPr>
              <w:jc w:val="left"/>
            </w:pPr>
            <w:r>
              <w:t>Number</w:t>
            </w:r>
          </w:p>
        </w:tc>
        <w:tc>
          <w:tcPr>
            <w:tcW w:w="1800" w:type="dxa"/>
            <w:vAlign w:val="center"/>
          </w:tcPr>
          <w:p w14:paraId="1EF7F07A">
            <w:pPr>
              <w:jc w:val="left"/>
            </w:pPr>
            <w:r>
              <w:t>预期总进球数</w:t>
            </w:r>
          </w:p>
        </w:tc>
      </w:tr>
      <w:tr w14:paraId="26693AE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56810E5">
            <w:pPr>
              <w:jc w:val="left"/>
            </w:pPr>
            <w:r>
              <w:rPr>
                <w:b/>
              </w:rPr>
              <w:t>交锋进球</w:t>
            </w:r>
          </w:p>
        </w:tc>
        <w:tc>
          <w:tcPr>
            <w:tcW w:w="1800" w:type="dxa"/>
            <w:vAlign w:val="center"/>
          </w:tcPr>
          <w:p w14:paraId="506A7683">
            <w:pPr>
              <w:jc w:val="left"/>
            </w:pPr>
            <w:r>
              <w:t>100px</w:t>
            </w:r>
          </w:p>
        </w:tc>
        <w:tc>
          <w:tcPr>
            <w:tcW w:w="1800" w:type="dxa"/>
            <w:vAlign w:val="center"/>
          </w:tcPr>
          <w:p w14:paraId="6AFCD828">
            <w:pPr>
              <w:jc w:val="left"/>
            </w:pPr>
            <w:r>
              <w:t>Number</w:t>
            </w:r>
          </w:p>
        </w:tc>
        <w:tc>
          <w:tcPr>
            <w:tcW w:w="1800" w:type="dxa"/>
            <w:vAlign w:val="center"/>
          </w:tcPr>
          <w:p w14:paraId="6AEC7862">
            <w:pPr>
              <w:jc w:val="left"/>
            </w:pPr>
            <w:r>
              <w:t>预期总进球数</w:t>
            </w:r>
          </w:p>
        </w:tc>
      </w:tr>
      <w:tr w14:paraId="663CB41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148C3DA4">
            <w:pPr>
              <w:jc w:val="left"/>
            </w:pPr>
            <w:r>
              <w:rPr>
                <w:b/>
              </w:rPr>
              <w:t>破甲和</w:t>
            </w:r>
          </w:p>
        </w:tc>
        <w:tc>
          <w:tcPr>
            <w:tcW w:w="1800" w:type="dxa"/>
            <w:vAlign w:val="center"/>
          </w:tcPr>
          <w:p w14:paraId="4606E1C7">
            <w:pPr>
              <w:jc w:val="left"/>
            </w:pPr>
            <w:r>
              <w:t>80px</w:t>
            </w:r>
          </w:p>
        </w:tc>
        <w:tc>
          <w:tcPr>
            <w:tcW w:w="1800" w:type="dxa"/>
            <w:vAlign w:val="center"/>
          </w:tcPr>
          <w:p w14:paraId="504DD7A8">
            <w:pPr>
              <w:jc w:val="left"/>
            </w:pPr>
            <w:r>
              <w:t>Number</w:t>
            </w:r>
          </w:p>
        </w:tc>
        <w:tc>
          <w:tcPr>
            <w:tcW w:w="1800" w:type="dxa"/>
            <w:vAlign w:val="center"/>
          </w:tcPr>
          <w:p w14:paraId="40BAAF1C">
            <w:pPr>
              <w:jc w:val="left"/>
            </w:pPr>
            <w:r>
              <w:t>防线脆弱指数</w:t>
            </w:r>
          </w:p>
        </w:tc>
      </w:tr>
    </w:tbl>
    <w:p w14:paraId="54C7FD8C"/>
    <w:p w14:paraId="4BC44B57">
      <w:pPr>
        <w:pStyle w:val="4"/>
      </w:pPr>
      <w:r>
        <w:t>3.2 底部PK面板（新增）</w:t>
      </w:r>
    </w:p>
    <w:p w14:paraId="4E0D1C26">
      <w:r>
        <w:t>在表格底部固定一个</w:t>
      </w:r>
      <w:r>
        <w:rPr>
          <w:b/>
        </w:rPr>
        <w:t>PK结果面板</w:t>
      </w:r>
      <w:r>
        <w:t>，当用户点击【开始PK】后显示：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  <w:gridCol w:w="1800"/>
      </w:tblGrid>
      <w:tr w14:paraId="58A5686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1EA7366C">
            <w:pPr>
              <w:jc w:val="left"/>
            </w:pPr>
            <w:r>
              <w:t>PK项目</w:t>
            </w:r>
          </w:p>
        </w:tc>
        <w:tc>
          <w:tcPr>
            <w:tcW w:w="1800" w:type="dxa"/>
            <w:vAlign w:val="center"/>
          </w:tcPr>
          <w:p w14:paraId="18147CD9">
            <w:pPr>
              <w:jc w:val="left"/>
            </w:pPr>
            <w:r>
              <w:t>德尔瓦耶独立 vs 罗萨里奥中央</w:t>
            </w:r>
          </w:p>
        </w:tc>
        <w:tc>
          <w:tcPr>
            <w:tcW w:w="1800" w:type="dxa"/>
            <w:vAlign w:val="center"/>
          </w:tcPr>
          <w:p w14:paraId="616540A4">
            <w:pPr>
              <w:jc w:val="left"/>
            </w:pPr>
            <w:r>
              <w:t>利物浦 vs 切尔西</w:t>
            </w:r>
          </w:p>
        </w:tc>
        <w:tc>
          <w:tcPr>
            <w:tcW w:w="1800" w:type="dxa"/>
            <w:vAlign w:val="center"/>
          </w:tcPr>
          <w:p w14:paraId="221D6DF6">
            <w:pPr>
              <w:jc w:val="left"/>
            </w:pPr>
            <w:r>
              <w:t>胜者</w:t>
            </w:r>
          </w:p>
        </w:tc>
      </w:tr>
      <w:tr w14:paraId="3025038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52E1C00D">
            <w:pPr>
              <w:jc w:val="left"/>
            </w:pPr>
            <w:r>
              <w:rPr>
                <w:b/>
              </w:rPr>
              <w:t>进球数PK</w:t>
            </w:r>
          </w:p>
        </w:tc>
        <w:tc>
          <w:tcPr>
            <w:tcW w:w="1800" w:type="dxa"/>
            <w:vAlign w:val="center"/>
          </w:tcPr>
          <w:p w14:paraId="5FA7BF82">
            <w:pPr>
              <w:jc w:val="left"/>
            </w:pPr>
            <w:r>
              <w:t>2.45</w:t>
            </w:r>
          </w:p>
        </w:tc>
        <w:tc>
          <w:tcPr>
            <w:tcW w:w="1800" w:type="dxa"/>
            <w:vAlign w:val="center"/>
          </w:tcPr>
          <w:p w14:paraId="36795225">
            <w:pPr>
              <w:jc w:val="left"/>
            </w:pPr>
            <w:r>
              <w:t>3.10</w:t>
            </w:r>
          </w:p>
        </w:tc>
        <w:tc>
          <w:tcPr>
            <w:tcW w:w="1800" w:type="dxa"/>
            <w:vAlign w:val="center"/>
          </w:tcPr>
          <w:p w14:paraId="1EC1A951">
            <w:pPr>
              <w:jc w:val="left"/>
            </w:pPr>
            <w:r>
              <w:t>利物浦 vs 切尔西</w:t>
            </w:r>
          </w:p>
        </w:tc>
      </w:tr>
      <w:tr w14:paraId="65FC621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31CC5FFB">
            <w:pPr>
              <w:jc w:val="left"/>
            </w:pPr>
            <w:r>
              <w:rPr>
                <w:b/>
              </w:rPr>
              <w:t>大小球PK</w:t>
            </w:r>
          </w:p>
        </w:tc>
        <w:tc>
          <w:tcPr>
            <w:tcW w:w="1800" w:type="dxa"/>
            <w:vAlign w:val="center"/>
          </w:tcPr>
          <w:p w14:paraId="2C33B3B7">
            <w:pPr>
              <w:jc w:val="left"/>
            </w:pPr>
            <w:r>
              <w:t>58.0%</w:t>
            </w:r>
          </w:p>
        </w:tc>
        <w:tc>
          <w:tcPr>
            <w:tcW w:w="1800" w:type="dxa"/>
            <w:vAlign w:val="center"/>
          </w:tcPr>
          <w:p w14:paraId="5E0D68B4">
            <w:pPr>
              <w:jc w:val="left"/>
            </w:pPr>
            <w:r>
              <w:t>65.0%</w:t>
            </w:r>
          </w:p>
        </w:tc>
        <w:tc>
          <w:tcPr>
            <w:tcW w:w="1800" w:type="dxa"/>
            <w:vAlign w:val="center"/>
          </w:tcPr>
          <w:p w14:paraId="4A28D282">
            <w:pPr>
              <w:jc w:val="left"/>
            </w:pPr>
            <w:r>
              <w:t>利物浦 vs 切尔西</w:t>
            </w:r>
          </w:p>
        </w:tc>
      </w:tr>
    </w:tbl>
    <w:p w14:paraId="3E447A7B"/>
    <w:p w14:paraId="6FA038B9">
      <w:pPr>
        <w:pStyle w:val="4"/>
      </w:pPr>
      <w:r>
        <w:t>3.3 交互逻辑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</w:tblGrid>
      <w:tr w14:paraId="1A4F80F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46475D2D">
            <w:pPr>
              <w:jc w:val="left"/>
            </w:pPr>
            <w:r>
              <w:t>操作动作</w:t>
            </w:r>
          </w:p>
        </w:tc>
        <w:tc>
          <w:tcPr>
            <w:tcW w:w="1800" w:type="dxa"/>
            <w:vAlign w:val="center"/>
          </w:tcPr>
          <w:p w14:paraId="2FBA33D7">
            <w:pPr>
              <w:jc w:val="left"/>
            </w:pPr>
            <w:r>
              <w:t>系统响应</w:t>
            </w:r>
          </w:p>
        </w:tc>
        <w:tc>
          <w:tcPr>
            <w:tcW w:w="1800" w:type="dxa"/>
            <w:vAlign w:val="center"/>
          </w:tcPr>
          <w:p w14:paraId="6F22CA3A">
            <w:pPr>
              <w:jc w:val="left"/>
            </w:pPr>
            <w:r>
              <w:t>备注</w:t>
            </w:r>
          </w:p>
        </w:tc>
      </w:tr>
      <w:tr w14:paraId="2DA07DC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49E88D3F">
            <w:pPr>
              <w:jc w:val="left"/>
            </w:pPr>
            <w:r>
              <w:rPr>
                <w:b/>
              </w:rPr>
              <w:t>勾选Checkbox</w:t>
            </w:r>
          </w:p>
        </w:tc>
        <w:tc>
          <w:tcPr>
            <w:tcW w:w="1800" w:type="dxa"/>
            <w:vAlign w:val="center"/>
          </w:tcPr>
          <w:p w14:paraId="1E34671C">
            <w:pPr>
              <w:jc w:val="left"/>
            </w:pPr>
            <w:r>
              <w:t>激活顶部【开始PK】按钮</w:t>
            </w:r>
          </w:p>
        </w:tc>
        <w:tc>
          <w:tcPr>
            <w:tcW w:w="1800" w:type="dxa"/>
            <w:vAlign w:val="center"/>
          </w:tcPr>
          <w:p w14:paraId="1BAE77A8">
            <w:pPr>
              <w:jc w:val="left"/>
            </w:pPr>
            <w:r>
              <w:t>未勾选时按钮置灰</w:t>
            </w:r>
          </w:p>
        </w:tc>
      </w:tr>
      <w:tr w14:paraId="7067B21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70E56032">
            <w:pPr>
              <w:jc w:val="left"/>
            </w:pPr>
            <w:r>
              <w:rPr>
                <w:b/>
              </w:rPr>
              <w:t>点击【开始PK】</w:t>
            </w:r>
          </w:p>
        </w:tc>
        <w:tc>
          <w:tcPr>
            <w:tcW w:w="1800" w:type="dxa"/>
            <w:vAlign w:val="center"/>
          </w:tcPr>
          <w:p w14:paraId="56603FF0">
            <w:pPr>
              <w:jc w:val="left"/>
            </w:pPr>
            <w:r>
              <w:t xml:space="preserve">1. 隐藏未勾选行&lt;br&gt;2. </w:t>
            </w:r>
            <w:r>
              <w:rPr>
                <w:b/>
              </w:rPr>
              <w:t>重新计算</w:t>
            </w:r>
            <w:r>
              <w:t xml:space="preserve">合计与占比&lt;br&gt;3. </w:t>
            </w:r>
            <w:r>
              <w:rPr>
                <w:b/>
              </w:rPr>
              <w:t>刷新底部PK面板</w:t>
            </w:r>
          </w:p>
        </w:tc>
        <w:tc>
          <w:tcPr>
            <w:tcW w:w="1800" w:type="dxa"/>
            <w:vAlign w:val="center"/>
          </w:tcPr>
          <w:p w14:paraId="1B5816C1">
            <w:pPr>
              <w:jc w:val="left"/>
            </w:pPr>
            <w:r>
              <w:t>仅基于选中行计算</w:t>
            </w:r>
          </w:p>
        </w:tc>
      </w:tr>
      <w:tr w14:paraId="0DB1D3F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582900AF">
            <w:pPr>
              <w:jc w:val="left"/>
            </w:pPr>
            <w:r>
              <w:rPr>
                <w:b/>
              </w:rPr>
              <w:t>点击列头</w:t>
            </w:r>
          </w:p>
        </w:tc>
        <w:tc>
          <w:tcPr>
            <w:tcW w:w="1800" w:type="dxa"/>
            <w:vAlign w:val="center"/>
          </w:tcPr>
          <w:p w14:paraId="00500B53">
            <w:pPr>
              <w:jc w:val="left"/>
            </w:pPr>
            <w:r>
              <w:t>按该列数值降序排序</w:t>
            </w:r>
          </w:p>
        </w:tc>
        <w:tc>
          <w:tcPr>
            <w:tcW w:w="1800" w:type="dxa"/>
            <w:vAlign w:val="center"/>
          </w:tcPr>
          <w:p w14:paraId="00927FBC">
            <w:pPr>
              <w:jc w:val="left"/>
            </w:pPr>
            <w:r>
              <w:t>默认按“大球比例”降序</w:t>
            </w:r>
          </w:p>
        </w:tc>
      </w:tr>
      <w:tr w14:paraId="0FAB0CB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58907A53">
            <w:pPr>
              <w:jc w:val="left"/>
            </w:pPr>
            <w:r>
              <w:rPr>
                <w:b/>
              </w:rPr>
              <w:t>双击单元格</w:t>
            </w:r>
          </w:p>
        </w:tc>
        <w:tc>
          <w:tcPr>
            <w:tcW w:w="1800" w:type="dxa"/>
            <w:vAlign w:val="center"/>
          </w:tcPr>
          <w:p w14:paraId="4E88C40A">
            <w:pPr>
              <w:jc w:val="left"/>
            </w:pPr>
            <w:r>
              <w:t>切换显示：</w:t>
            </w:r>
            <w:r>
              <w:rPr>
                <w:b/>
              </w:rPr>
              <w:t>量化数值</w:t>
            </w:r>
            <w:r>
              <w:t xml:space="preserve"> ↔ </w:t>
            </w:r>
            <w:r>
              <w:rPr>
                <w:b/>
              </w:rPr>
              <w:t>占比数值</w:t>
            </w:r>
          </w:p>
        </w:tc>
        <w:tc>
          <w:tcPr>
            <w:tcW w:w="1800" w:type="dxa"/>
            <w:vAlign w:val="center"/>
          </w:tcPr>
          <w:p w14:paraId="66566A00">
            <w:pPr>
              <w:jc w:val="left"/>
            </w:pPr>
            <w:r>
              <w:t>如“2.75” ↔ “28.50%”</w:t>
            </w:r>
          </w:p>
        </w:tc>
      </w:tr>
    </w:tbl>
    <w:p w14:paraId="77999AA8"/>
    <w:p w14:paraId="4DB72828">
      <w:pPr>
        <w:pStyle w:val="4"/>
      </w:pPr>
      <w:r>
        <w:t>3.4 视觉规范</w:t>
      </w:r>
    </w:p>
    <w:p w14:paraId="0D7C39A8">
      <w:pPr>
        <w:numPr>
          <w:ilvl w:val="0"/>
          <w:numId w:val="20"/>
        </w:numPr>
      </w:pPr>
      <w:r>
        <w:rPr>
          <w:b/>
        </w:rPr>
        <w:t>大球/进球</w:t>
      </w:r>
      <w:r>
        <w:t>：&gt;60% 深绿 (#2ECC71)，&lt;40% 深红 (#E74C3C)。</w:t>
      </w:r>
    </w:p>
    <w:p w14:paraId="26C963D8">
      <w:pPr>
        <w:numPr>
          <w:ilvl w:val="0"/>
          <w:numId w:val="20"/>
        </w:numPr>
      </w:pPr>
      <w:r>
        <w:rPr>
          <w:b/>
        </w:rPr>
        <w:t>破甲系数</w:t>
      </w:r>
      <w:r>
        <w:t>：&gt;1.5 深绿（大开大合），&lt;0.8 深红（沉闷防守）。</w:t>
      </w:r>
    </w:p>
    <w:p w14:paraId="2E254CFC">
      <w:pPr>
        <w:numPr>
          <w:ilvl w:val="0"/>
          <w:numId w:val="20"/>
        </w:numPr>
      </w:pPr>
      <w:r>
        <w:rPr>
          <w:b/>
        </w:rPr>
        <w:t>PK胜者</w:t>
      </w:r>
      <w:r>
        <w:t>：在底部面板中用</w:t>
      </w:r>
      <w:r>
        <w:rPr>
          <w:b/>
        </w:rPr>
        <w:t>粗体</w:t>
      </w:r>
      <w:r>
        <w:t>和</w:t>
      </w:r>
      <w:r>
        <w:rPr>
          <w:b/>
        </w:rPr>
        <w:t>高亮背景</w:t>
      </w:r>
      <w:r>
        <w:t>标记胜出方。</w:t>
      </w:r>
    </w:p>
    <w:p w14:paraId="35E260BF">
      <w:pPr>
        <w:pBdr>
          <w:bottom w:val="single" w:color="020201" w:sz="4" w:space="0"/>
        </w:pBdr>
      </w:pPr>
    </w:p>
    <w:p w14:paraId="5C216A01">
      <w:pPr>
        <w:pStyle w:val="3"/>
      </w:pPr>
      <w:r>
        <w:t>四、示例场景演示</w:t>
      </w:r>
    </w:p>
    <w:p w14:paraId="0BB2AE8A">
      <w:pPr>
        <w:pStyle w:val="4"/>
      </w:pPr>
      <w:r>
        <w:t>4.1 默认视图（全量数据）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 w14:paraId="7F82727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1710B810">
            <w:pPr>
              <w:jc w:val="left"/>
            </w:pPr>
            <w:r>
              <w:t>[ ]</w:t>
            </w:r>
          </w:p>
        </w:tc>
        <w:tc>
          <w:tcPr>
            <w:tcW w:w="1800" w:type="dxa"/>
            <w:vAlign w:val="center"/>
          </w:tcPr>
          <w:p w14:paraId="0A9BEC5B">
            <w:pPr>
              <w:jc w:val="left"/>
            </w:pPr>
            <w:r>
              <w:t>对阵</w:t>
            </w:r>
          </w:p>
        </w:tc>
        <w:tc>
          <w:tcPr>
            <w:tcW w:w="1800" w:type="dxa"/>
            <w:vAlign w:val="center"/>
          </w:tcPr>
          <w:p w14:paraId="0EC9CEFE">
            <w:pPr>
              <w:jc w:val="left"/>
            </w:pPr>
            <w:r>
              <w:t>合计</w:t>
            </w:r>
          </w:p>
        </w:tc>
        <w:tc>
          <w:tcPr>
            <w:tcW w:w="1800" w:type="dxa"/>
            <w:vAlign w:val="center"/>
          </w:tcPr>
          <w:p w14:paraId="403F42B2">
            <w:pPr>
              <w:jc w:val="left"/>
            </w:pPr>
            <w:r>
              <w:t>大球比例</w:t>
            </w:r>
          </w:p>
        </w:tc>
        <w:tc>
          <w:tcPr>
            <w:tcW w:w="1800" w:type="dxa"/>
            <w:vAlign w:val="center"/>
          </w:tcPr>
          <w:p w14:paraId="77BB7C5F">
            <w:pPr>
              <w:jc w:val="left"/>
            </w:pPr>
            <w:r>
              <w:t>攻防进球</w:t>
            </w:r>
          </w:p>
        </w:tc>
        <w:tc>
          <w:tcPr>
            <w:tcW w:w="1800" w:type="dxa"/>
            <w:vAlign w:val="center"/>
          </w:tcPr>
          <w:p w14:paraId="15E716CB">
            <w:pPr>
              <w:jc w:val="left"/>
            </w:pPr>
            <w:r>
              <w:t>实力进球</w:t>
            </w:r>
          </w:p>
        </w:tc>
        <w:tc>
          <w:tcPr>
            <w:tcW w:w="1800" w:type="dxa"/>
            <w:vAlign w:val="center"/>
          </w:tcPr>
          <w:p w14:paraId="7395F75B">
            <w:pPr>
              <w:jc w:val="left"/>
            </w:pPr>
            <w:r>
              <w:t>交锋进球</w:t>
            </w:r>
          </w:p>
        </w:tc>
        <w:tc>
          <w:tcPr>
            <w:tcW w:w="1800" w:type="dxa"/>
            <w:vAlign w:val="center"/>
          </w:tcPr>
          <w:p w14:paraId="4B497423">
            <w:pPr>
              <w:jc w:val="left"/>
            </w:pPr>
            <w:r>
              <w:t>破甲和</w:t>
            </w:r>
          </w:p>
        </w:tc>
      </w:tr>
      <w:tr w14:paraId="7B926D1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C078AD1">
            <w:pPr>
              <w:jc w:val="left"/>
            </w:pPr>
            <w:r>
              <w:t>[ ]</w:t>
            </w:r>
          </w:p>
        </w:tc>
        <w:tc>
          <w:tcPr>
            <w:tcW w:w="1800" w:type="dxa"/>
            <w:vAlign w:val="center"/>
          </w:tcPr>
          <w:p w14:paraId="3CE2DEC4">
            <w:pPr>
              <w:jc w:val="left"/>
            </w:pPr>
            <w:r>
              <w:t>德尔瓦耶独立 vs 罗萨里奥中央</w:t>
            </w:r>
          </w:p>
        </w:tc>
        <w:tc>
          <w:tcPr>
            <w:tcW w:w="1800" w:type="dxa"/>
            <w:vAlign w:val="center"/>
          </w:tcPr>
          <w:p w14:paraId="50DEE447">
            <w:pPr>
              <w:jc w:val="left"/>
            </w:pPr>
            <w:r>
              <w:t>5.23</w:t>
            </w:r>
          </w:p>
        </w:tc>
        <w:tc>
          <w:tcPr>
            <w:tcW w:w="1800" w:type="dxa"/>
            <w:vAlign w:val="center"/>
          </w:tcPr>
          <w:p w14:paraId="1F0DE133">
            <w:pPr>
              <w:jc w:val="left"/>
            </w:pPr>
            <w:r>
              <w:t>58.0%</w:t>
            </w:r>
          </w:p>
        </w:tc>
        <w:tc>
          <w:tcPr>
            <w:tcW w:w="1800" w:type="dxa"/>
            <w:vAlign w:val="center"/>
          </w:tcPr>
          <w:p w14:paraId="42B493C2">
            <w:pPr>
              <w:jc w:val="left"/>
            </w:pPr>
            <w:r>
              <w:t>2.45</w:t>
            </w:r>
          </w:p>
        </w:tc>
        <w:tc>
          <w:tcPr>
            <w:tcW w:w="1800" w:type="dxa"/>
            <w:vAlign w:val="center"/>
          </w:tcPr>
          <w:p w14:paraId="151F1456">
            <w:pPr>
              <w:jc w:val="left"/>
            </w:pPr>
            <w:r>
              <w:t>2.30</w:t>
            </w:r>
          </w:p>
        </w:tc>
        <w:tc>
          <w:tcPr>
            <w:tcW w:w="1800" w:type="dxa"/>
            <w:vAlign w:val="center"/>
          </w:tcPr>
          <w:p w14:paraId="5555452F">
            <w:pPr>
              <w:jc w:val="left"/>
            </w:pPr>
            <w:r>
              <w:t>2.60</w:t>
            </w:r>
          </w:p>
        </w:tc>
        <w:tc>
          <w:tcPr>
            <w:tcW w:w="1800" w:type="dxa"/>
            <w:vAlign w:val="center"/>
          </w:tcPr>
          <w:p w14:paraId="3CFCEDC6">
            <w:pPr>
              <w:jc w:val="left"/>
            </w:pPr>
            <w:r>
              <w:t>1.25</w:t>
            </w:r>
          </w:p>
        </w:tc>
      </w:tr>
      <w:tr w14:paraId="291F853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3BEE1929">
            <w:pPr>
              <w:jc w:val="left"/>
            </w:pPr>
            <w:r>
              <w:t>[ ]</w:t>
            </w:r>
          </w:p>
        </w:tc>
        <w:tc>
          <w:tcPr>
            <w:tcW w:w="1800" w:type="dxa"/>
            <w:vAlign w:val="center"/>
          </w:tcPr>
          <w:p w14:paraId="7A09D4F1">
            <w:pPr>
              <w:jc w:val="left"/>
            </w:pPr>
            <w:r>
              <w:t>利物浦 vs 切尔西</w:t>
            </w:r>
          </w:p>
        </w:tc>
        <w:tc>
          <w:tcPr>
            <w:tcW w:w="1800" w:type="dxa"/>
            <w:vAlign w:val="center"/>
          </w:tcPr>
          <w:p w14:paraId="6C67AF06">
            <w:pPr>
              <w:jc w:val="left"/>
            </w:pPr>
            <w:r>
              <w:t>6.80</w:t>
            </w:r>
          </w:p>
        </w:tc>
        <w:tc>
          <w:tcPr>
            <w:tcW w:w="1800" w:type="dxa"/>
            <w:vAlign w:val="center"/>
          </w:tcPr>
          <w:p w14:paraId="192863E8">
            <w:pPr>
              <w:jc w:val="left"/>
            </w:pPr>
            <w:r>
              <w:t>65.0%</w:t>
            </w:r>
          </w:p>
        </w:tc>
        <w:tc>
          <w:tcPr>
            <w:tcW w:w="1800" w:type="dxa"/>
            <w:vAlign w:val="center"/>
          </w:tcPr>
          <w:p w14:paraId="1562D199">
            <w:pPr>
              <w:jc w:val="left"/>
            </w:pPr>
            <w:r>
              <w:t>3.10</w:t>
            </w:r>
          </w:p>
        </w:tc>
        <w:tc>
          <w:tcPr>
            <w:tcW w:w="1800" w:type="dxa"/>
            <w:vAlign w:val="center"/>
          </w:tcPr>
          <w:p w14:paraId="0A6AE1A2">
            <w:pPr>
              <w:jc w:val="left"/>
            </w:pPr>
            <w:r>
              <w:t>2.95</w:t>
            </w:r>
          </w:p>
        </w:tc>
        <w:tc>
          <w:tcPr>
            <w:tcW w:w="1800" w:type="dxa"/>
            <w:vAlign w:val="center"/>
          </w:tcPr>
          <w:p w14:paraId="6E581B53">
            <w:pPr>
              <w:jc w:val="left"/>
            </w:pPr>
            <w:r>
              <w:t>3.20</w:t>
            </w:r>
          </w:p>
        </w:tc>
        <w:tc>
          <w:tcPr>
            <w:tcW w:w="1800" w:type="dxa"/>
            <w:vAlign w:val="center"/>
          </w:tcPr>
          <w:p w14:paraId="0F2D0E23">
            <w:pPr>
              <w:jc w:val="left"/>
            </w:pPr>
            <w:r>
              <w:t>1.85</w:t>
            </w:r>
          </w:p>
        </w:tc>
      </w:tr>
    </w:tbl>
    <w:p w14:paraId="2B605848"/>
    <w:p w14:paraId="76866933">
      <w:pPr>
        <w:pStyle w:val="4"/>
      </w:pPr>
      <w:r>
        <w:t>4.2 PK视图（勾选上述两场后点击PK）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 w14:paraId="3322CAB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E7931AD">
            <w:pPr>
              <w:jc w:val="left"/>
            </w:pPr>
            <w:r>
              <w:t>[✓]</w:t>
            </w:r>
          </w:p>
        </w:tc>
        <w:tc>
          <w:tcPr>
            <w:tcW w:w="1800" w:type="dxa"/>
            <w:vAlign w:val="center"/>
          </w:tcPr>
          <w:p w14:paraId="6914D9A0">
            <w:pPr>
              <w:jc w:val="left"/>
            </w:pPr>
            <w:r>
              <w:t>对阵</w:t>
            </w:r>
          </w:p>
        </w:tc>
        <w:tc>
          <w:tcPr>
            <w:tcW w:w="1800" w:type="dxa"/>
            <w:vAlign w:val="center"/>
          </w:tcPr>
          <w:p w14:paraId="3916513C">
            <w:pPr>
              <w:jc w:val="left"/>
            </w:pPr>
            <w:r>
              <w:t>合计</w:t>
            </w:r>
          </w:p>
        </w:tc>
        <w:tc>
          <w:tcPr>
            <w:tcW w:w="1800" w:type="dxa"/>
            <w:vAlign w:val="center"/>
          </w:tcPr>
          <w:p w14:paraId="7B7BC5D0">
            <w:pPr>
              <w:jc w:val="left"/>
            </w:pPr>
            <w:r>
              <w:t>大球占比</w:t>
            </w:r>
          </w:p>
        </w:tc>
        <w:tc>
          <w:tcPr>
            <w:tcW w:w="1800" w:type="dxa"/>
            <w:vAlign w:val="center"/>
          </w:tcPr>
          <w:p w14:paraId="67F78D51">
            <w:pPr>
              <w:jc w:val="left"/>
            </w:pPr>
            <w:r>
              <w:t>攻防进球占比</w:t>
            </w:r>
          </w:p>
        </w:tc>
        <w:tc>
          <w:tcPr>
            <w:tcW w:w="1800" w:type="dxa"/>
            <w:vAlign w:val="center"/>
          </w:tcPr>
          <w:p w14:paraId="0E43E585">
            <w:pPr>
              <w:jc w:val="left"/>
            </w:pPr>
            <w:r>
              <w:t>实力进球占比</w:t>
            </w:r>
          </w:p>
        </w:tc>
        <w:tc>
          <w:tcPr>
            <w:tcW w:w="1800" w:type="dxa"/>
            <w:vAlign w:val="center"/>
          </w:tcPr>
          <w:p w14:paraId="6AAEECAA">
            <w:pPr>
              <w:jc w:val="left"/>
            </w:pPr>
            <w:r>
              <w:t>交锋进球占比</w:t>
            </w:r>
          </w:p>
        </w:tc>
        <w:tc>
          <w:tcPr>
            <w:tcW w:w="1800" w:type="dxa"/>
            <w:vAlign w:val="center"/>
          </w:tcPr>
          <w:p w14:paraId="794D7DE9">
            <w:pPr>
              <w:jc w:val="left"/>
            </w:pPr>
            <w:r>
              <w:t>破甲和占比</w:t>
            </w:r>
          </w:p>
        </w:tc>
      </w:tr>
      <w:tr w14:paraId="21117B7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2927B5E4">
            <w:pPr>
              <w:jc w:val="left"/>
            </w:pPr>
            <w:r>
              <w:t>✓</w:t>
            </w:r>
          </w:p>
        </w:tc>
        <w:tc>
          <w:tcPr>
            <w:tcW w:w="1800" w:type="dxa"/>
            <w:vAlign w:val="center"/>
          </w:tcPr>
          <w:p w14:paraId="2A675903">
            <w:pPr>
              <w:jc w:val="left"/>
            </w:pPr>
            <w:r>
              <w:t>德尔瓦耶独立 vs 罗萨里奥中央</w:t>
            </w:r>
          </w:p>
        </w:tc>
        <w:tc>
          <w:tcPr>
            <w:tcW w:w="1800" w:type="dxa"/>
            <w:vAlign w:val="center"/>
          </w:tcPr>
          <w:p w14:paraId="361C9469">
            <w:pPr>
              <w:jc w:val="left"/>
            </w:pPr>
            <w:r>
              <w:t>5.23</w:t>
            </w:r>
          </w:p>
        </w:tc>
        <w:tc>
          <w:tcPr>
            <w:tcW w:w="1800" w:type="dxa"/>
            <w:vAlign w:val="center"/>
          </w:tcPr>
          <w:p w14:paraId="04287C8E">
            <w:pPr>
              <w:jc w:val="left"/>
            </w:pPr>
            <w:r>
              <w:t>47.15%</w:t>
            </w:r>
          </w:p>
        </w:tc>
        <w:tc>
          <w:tcPr>
            <w:tcW w:w="1800" w:type="dxa"/>
            <w:vAlign w:val="center"/>
          </w:tcPr>
          <w:p w14:paraId="333C29B6">
            <w:pPr>
              <w:jc w:val="left"/>
            </w:pPr>
            <w:r>
              <w:t>44.13%</w:t>
            </w:r>
          </w:p>
        </w:tc>
        <w:tc>
          <w:tcPr>
            <w:tcW w:w="1800" w:type="dxa"/>
            <w:vAlign w:val="center"/>
          </w:tcPr>
          <w:p w14:paraId="1B2B3604">
            <w:pPr>
              <w:jc w:val="left"/>
            </w:pPr>
            <w:r>
              <w:t>43.81%</w:t>
            </w:r>
          </w:p>
        </w:tc>
        <w:tc>
          <w:tcPr>
            <w:tcW w:w="1800" w:type="dxa"/>
            <w:vAlign w:val="center"/>
          </w:tcPr>
          <w:p w14:paraId="6DA608EC">
            <w:pPr>
              <w:jc w:val="left"/>
            </w:pPr>
            <w:r>
              <w:t>44.83%</w:t>
            </w:r>
          </w:p>
        </w:tc>
        <w:tc>
          <w:tcPr>
            <w:tcW w:w="1800" w:type="dxa"/>
            <w:vAlign w:val="center"/>
          </w:tcPr>
          <w:p w14:paraId="15F1A35E">
            <w:pPr>
              <w:jc w:val="left"/>
            </w:pPr>
            <w:r>
              <w:t>40.32%</w:t>
            </w:r>
          </w:p>
        </w:tc>
      </w:tr>
      <w:tr w14:paraId="012FE27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7611E143">
            <w:pPr>
              <w:jc w:val="left"/>
            </w:pPr>
            <w:r>
              <w:t>✓</w:t>
            </w:r>
          </w:p>
        </w:tc>
        <w:tc>
          <w:tcPr>
            <w:tcW w:w="1800" w:type="dxa"/>
            <w:vAlign w:val="center"/>
          </w:tcPr>
          <w:p w14:paraId="04C582DC">
            <w:pPr>
              <w:jc w:val="left"/>
            </w:pPr>
            <w:r>
              <w:t>利物浦 vs 切尔西</w:t>
            </w:r>
          </w:p>
        </w:tc>
        <w:tc>
          <w:tcPr>
            <w:tcW w:w="1800" w:type="dxa"/>
            <w:vAlign w:val="center"/>
          </w:tcPr>
          <w:p w14:paraId="231A772B">
            <w:pPr>
              <w:jc w:val="left"/>
            </w:pPr>
            <w:r>
              <w:t>6.80</w:t>
            </w:r>
          </w:p>
        </w:tc>
        <w:tc>
          <w:tcPr>
            <w:tcW w:w="1800" w:type="dxa"/>
            <w:vAlign w:val="center"/>
          </w:tcPr>
          <w:p w14:paraId="13A00E61">
            <w:pPr>
              <w:jc w:val="left"/>
            </w:pPr>
            <w:r>
              <w:t>52.85%</w:t>
            </w:r>
          </w:p>
        </w:tc>
        <w:tc>
          <w:tcPr>
            <w:tcW w:w="1800" w:type="dxa"/>
            <w:vAlign w:val="center"/>
          </w:tcPr>
          <w:p w14:paraId="0DF190D8">
            <w:pPr>
              <w:jc w:val="left"/>
            </w:pPr>
            <w:r>
              <w:t>55.87%</w:t>
            </w:r>
          </w:p>
        </w:tc>
        <w:tc>
          <w:tcPr>
            <w:tcW w:w="1800" w:type="dxa"/>
            <w:vAlign w:val="center"/>
          </w:tcPr>
          <w:p w14:paraId="5536BBBE">
            <w:pPr>
              <w:jc w:val="left"/>
            </w:pPr>
            <w:r>
              <w:t>56.19%</w:t>
            </w:r>
          </w:p>
        </w:tc>
        <w:tc>
          <w:tcPr>
            <w:tcW w:w="1800" w:type="dxa"/>
            <w:vAlign w:val="center"/>
          </w:tcPr>
          <w:p w14:paraId="06F7D338">
            <w:pPr>
              <w:jc w:val="left"/>
            </w:pPr>
            <w:r>
              <w:t>55.17%</w:t>
            </w:r>
          </w:p>
        </w:tc>
        <w:tc>
          <w:tcPr>
            <w:tcW w:w="1800" w:type="dxa"/>
            <w:vAlign w:val="center"/>
          </w:tcPr>
          <w:p w14:paraId="07B1B71B">
            <w:pPr>
              <w:jc w:val="left"/>
            </w:pPr>
            <w:r>
              <w:t>59.68%</w:t>
            </w:r>
          </w:p>
        </w:tc>
      </w:tr>
    </w:tbl>
    <w:p w14:paraId="0359957F"/>
    <w:p w14:paraId="4CC635C0">
      <w:r>
        <w:rPr>
          <w:b/>
        </w:rPr>
        <w:t>底部PK面板：</w:t>
      </w:r>
    </w:p>
    <w:p w14:paraId="0003AB6A">
      <w:pPr>
        <w:numPr>
          <w:ilvl w:val="0"/>
          <w:numId w:val="21"/>
        </w:numPr>
      </w:pPr>
      <w:r>
        <w:rPr>
          <w:b/>
        </w:rPr>
        <w:t>进球数PK</w:t>
      </w:r>
      <w:r>
        <w:t xml:space="preserve">：德尔瓦耶(2.45) </w:t>
      </w:r>
      <w:r>
        <w:rPr>
          <w:b/>
        </w:rPr>
        <w:t>VS</w:t>
      </w:r>
      <w:r>
        <w:t xml:space="preserve"> 利物浦(3.10) =&gt; </w:t>
      </w:r>
      <w:r>
        <w:rPr>
          <w:b/>
        </w:rPr>
        <w:t>胜者：利物浦 vs 切尔西</w:t>
      </w:r>
    </w:p>
    <w:p w14:paraId="02AF69FF">
      <w:pPr>
        <w:numPr>
          <w:ilvl w:val="0"/>
          <w:numId w:val="21"/>
        </w:numPr>
      </w:pPr>
      <w:r>
        <w:rPr>
          <w:b/>
        </w:rPr>
        <w:t>大小球PK</w:t>
      </w:r>
      <w:r>
        <w:t xml:space="preserve">：德尔瓦耶(58.0%) </w:t>
      </w:r>
      <w:r>
        <w:rPr>
          <w:b/>
        </w:rPr>
        <w:t>VS</w:t>
      </w:r>
      <w:r>
        <w:t xml:space="preserve"> 利物浦(65.0%) =&gt; </w:t>
      </w:r>
      <w:r>
        <w:rPr>
          <w:b/>
        </w:rPr>
        <w:t>胜者：利物浦 vs 切尔西</w:t>
      </w:r>
    </w:p>
    <w:p w14:paraId="733588F3">
      <w:pPr>
        <w:pBdr>
          <w:bottom w:val="single" w:color="020201" w:sz="4" w:space="0"/>
        </w:pBdr>
      </w:pPr>
    </w:p>
    <w:p w14:paraId="5164E9BA">
      <w:pPr>
        <w:pStyle w:val="3"/>
      </w:pPr>
      <w:r>
        <w:t>五、开发交付清单</w:t>
      </w:r>
    </w:p>
    <w:p w14:paraId="3AE3DA79">
      <w:pPr>
        <w:numPr>
          <w:ilvl w:val="0"/>
          <w:numId w:val="22"/>
        </w:numPr>
      </w:pPr>
      <w:r>
        <w:rPr>
          <w:b/>
        </w:rPr>
        <w:t>前端</w:t>
      </w:r>
      <w:r>
        <w:t>：实现动态表格，新增底部固定PK面板组件。</w:t>
      </w:r>
    </w:p>
    <w:p w14:paraId="38C1BD7E">
      <w:pPr>
        <w:numPr>
          <w:ilvl w:val="0"/>
          <w:numId w:val="22"/>
        </w:numPr>
      </w:pPr>
      <w:r>
        <w:rPr>
          <w:b/>
        </w:rPr>
        <w:t>算法</w:t>
      </w:r>
      <w:r>
        <w:t>：确保五个维度的计算逻辑独立且准确。</w:t>
      </w:r>
    </w:p>
    <w:p w14:paraId="4960F7E5">
      <w:pPr>
        <w:numPr>
          <w:ilvl w:val="0"/>
          <w:numId w:val="22"/>
        </w:numPr>
      </w:pPr>
      <w:r>
        <w:rPr>
          <w:b/>
        </w:rPr>
        <w:t>状态管理</w:t>
      </w:r>
      <w:r>
        <w:t>：维护</w:t>
      </w:r>
      <w:r>
        <w:rPr>
          <w:rStyle w:val="24"/>
          <w:color w:val="D34097"/>
          <w:shd w:val="clear" w:fill="E9EBED"/>
        </w:rPr>
        <w:t>selectedRows</w:t>
      </w:r>
      <w:r>
        <w:t>，PK时重算合计与占比。</w:t>
      </w:r>
    </w:p>
    <w:p w14:paraId="147B8949">
      <w:pPr>
        <w:numPr>
          <w:ilvl w:val="0"/>
          <w:numId w:val="22"/>
        </w:numPr>
      </w:pPr>
      <w:r>
        <w:rPr>
          <w:b/>
        </w:rPr>
        <w:t>数据处理</w:t>
      </w:r>
      <w:r>
        <w:t>：解析</w:t>
      </w:r>
      <w:r>
        <w:rPr>
          <w:rStyle w:val="24"/>
          <w:color w:val="D34097"/>
          <w:shd w:val="clear" w:fill="E9EBED"/>
        </w:rPr>
        <w:t>jiaoFenDesc</w:t>
      </w:r>
      <w:r>
        <w:t>，缺失大球比例自动补0.5。</w:t>
      </w:r>
    </w:p>
    <w:p w14:paraId="0B310B26">
      <w:pPr>
        <w:pBdr>
          <w:bottom w:val="single" w:color="020201" w:sz="4" w:space="0"/>
        </w:pBdr>
      </w:pPr>
    </w:p>
    <w:p w14:paraId="5C0B2AC6">
      <w:r>
        <w:rPr>
          <w:b/>
        </w:rPr>
        <w:t>文档结束</w:t>
      </w:r>
    </w:p>
    <w:p w14:paraId="338ADD3A">
      <w:pPr>
        <w:pBdr>
          <w:bottom w:val="single" w:color="020201" w:sz="4" w:space="0"/>
        </w:pBdr>
      </w:pPr>
    </w:p>
    <w:p w14:paraId="566C1609">
      <w:pPr>
        <w:pStyle w:val="2"/>
      </w:pPr>
      <w:r>
        <w:t>足球雷达排行榜·热度PK 产品文档（V1.2 终稿）</w:t>
      </w:r>
    </w:p>
    <w:p w14:paraId="15196E24">
      <w:r>
        <w:rPr>
          <w:b/>
        </w:rPr>
        <w:t>文档状态</w:t>
      </w:r>
      <w:r>
        <w:t>：✅ 已锁定 | 可交付开发 | 禁止篡改</w:t>
      </w:r>
      <w:r>
        <w:rPr>
          <w:b/>
        </w:rPr>
        <w:t>适用对象</w:t>
      </w:r>
      <w:r>
        <w:t>：产品经理 / UI设计师 / 前端开发 / 后端开发 / 算法工程师</w:t>
      </w:r>
    </w:p>
    <w:p w14:paraId="7313972A">
      <w:pPr>
        <w:pBdr>
          <w:bottom w:val="single" w:color="020201" w:sz="4" w:space="0"/>
        </w:pBdr>
      </w:pPr>
    </w:p>
    <w:p w14:paraId="2593DC40">
      <w:pPr>
        <w:pStyle w:val="3"/>
      </w:pPr>
      <w:r>
        <w:t>一、产品定义与核心价值</w:t>
      </w:r>
    </w:p>
    <w:p w14:paraId="16185B3E">
      <w:pPr>
        <w:pStyle w:val="4"/>
      </w:pPr>
      <w:r>
        <w:t>1.1 产品定位</w:t>
      </w:r>
    </w:p>
    <w:p w14:paraId="1E221353">
      <w:r>
        <w:rPr>
          <w:b/>
        </w:rPr>
        <w:t>热度PK</w:t>
      </w:r>
      <w:r>
        <w:t>是足球雷达的</w:t>
      </w:r>
      <w:r>
        <w:rPr>
          <w:b/>
        </w:rPr>
        <w:t>资金流向与市场情绪监测模块</w:t>
      </w:r>
      <w:r>
        <w:t>。通过量化投注资金与欧指概率的偏离度，识别市场过热（诱盘）或冷藏（无庄）场次。数据</w:t>
      </w:r>
      <w:r>
        <w:rPr>
          <w:b/>
        </w:rPr>
        <w:t>每半小时更新一次</w:t>
      </w:r>
      <w:r>
        <w:t>。</w:t>
      </w:r>
    </w:p>
    <w:p w14:paraId="6C25DBCC">
      <w:pPr>
        <w:pStyle w:val="4"/>
      </w:pPr>
      <w:r>
        <w:t>1.2 核心指标定义</w:t>
      </w:r>
    </w:p>
    <w:p w14:paraId="42F63852">
      <w:r>
        <w:t>系统输出8个维度的标准化指标（主队视角）：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  <w:gridCol w:w="1800"/>
      </w:tblGrid>
      <w:tr w14:paraId="0B0294B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33D44B4E">
            <w:pPr>
              <w:jc w:val="left"/>
            </w:pPr>
            <w:r>
              <w:t>维度</w:t>
            </w:r>
          </w:p>
        </w:tc>
        <w:tc>
          <w:tcPr>
            <w:tcW w:w="1800" w:type="dxa"/>
            <w:vAlign w:val="center"/>
          </w:tcPr>
          <w:p w14:paraId="4BB69766">
            <w:pPr>
              <w:jc w:val="left"/>
            </w:pPr>
            <w:r>
              <w:t>定义</w:t>
            </w:r>
          </w:p>
        </w:tc>
        <w:tc>
          <w:tcPr>
            <w:tcW w:w="1800" w:type="dxa"/>
            <w:vAlign w:val="center"/>
          </w:tcPr>
          <w:p w14:paraId="3819B961">
            <w:pPr>
              <w:jc w:val="left"/>
            </w:pPr>
            <w:r>
              <w:t>数据极性</w:t>
            </w:r>
          </w:p>
        </w:tc>
        <w:tc>
          <w:tcPr>
            <w:tcW w:w="1800" w:type="dxa"/>
            <w:vAlign w:val="center"/>
          </w:tcPr>
          <w:p w14:paraId="185C489E">
            <w:pPr>
              <w:jc w:val="left"/>
            </w:pPr>
            <w:r>
              <w:t>应用场景</w:t>
            </w:r>
          </w:p>
        </w:tc>
      </w:tr>
      <w:tr w14:paraId="2880939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326BC5D1">
            <w:pPr>
              <w:jc w:val="left"/>
            </w:pPr>
            <w:r>
              <w:rPr>
                <w:b/>
              </w:rPr>
              <w:t>让球数 (rq)</w:t>
            </w:r>
          </w:p>
        </w:tc>
        <w:tc>
          <w:tcPr>
            <w:tcW w:w="1800" w:type="dxa"/>
            <w:vAlign w:val="center"/>
          </w:tcPr>
          <w:p w14:paraId="357DB5E5">
            <w:pPr>
              <w:jc w:val="left"/>
            </w:pPr>
            <w:r>
              <w:t>亚洲让球盘口</w:t>
            </w:r>
          </w:p>
        </w:tc>
        <w:tc>
          <w:tcPr>
            <w:tcW w:w="1800" w:type="dxa"/>
            <w:vAlign w:val="center"/>
          </w:tcPr>
          <w:p w14:paraId="04E2232F">
            <w:pPr>
              <w:jc w:val="left"/>
            </w:pPr>
            <w:r>
              <w:t>数值</w:t>
            </w:r>
          </w:p>
        </w:tc>
        <w:tc>
          <w:tcPr>
            <w:tcW w:w="1800" w:type="dxa"/>
            <w:vAlign w:val="center"/>
          </w:tcPr>
          <w:p w14:paraId="08E61007">
            <w:pPr>
              <w:jc w:val="left"/>
            </w:pPr>
            <w:r>
              <w:t>决定冷热算法分支</w:t>
            </w:r>
          </w:p>
        </w:tc>
      </w:tr>
      <w:tr w14:paraId="6852788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5E020F10">
            <w:pPr>
              <w:jc w:val="left"/>
            </w:pPr>
            <w:r>
              <w:rPr>
                <w:b/>
              </w:rPr>
              <w:t>市场关注热度</w:t>
            </w:r>
          </w:p>
        </w:tc>
        <w:tc>
          <w:tcPr>
            <w:tcW w:w="1800" w:type="dxa"/>
            <w:vAlign w:val="center"/>
          </w:tcPr>
          <w:p w14:paraId="157BA250">
            <w:pPr>
              <w:jc w:val="left"/>
            </w:pPr>
            <w:r>
              <w:t>市场总体关注量、成交量或活跃度指标</w:t>
            </w:r>
          </w:p>
        </w:tc>
        <w:tc>
          <w:tcPr>
            <w:tcW w:w="1800" w:type="dxa"/>
            <w:vAlign w:val="center"/>
          </w:tcPr>
          <w:p w14:paraId="1540F93B">
            <w:pPr>
              <w:jc w:val="left"/>
            </w:pPr>
            <w:r>
              <w:rPr>
                <w:rStyle w:val="24"/>
                <w:color w:val="D34097"/>
                <w:shd w:val="clear" w:fill="E9EBED"/>
              </w:rPr>
              <w:t>越高</w:t>
            </w:r>
            <w:r>
              <w:t xml:space="preserve"> 市场焦点</w:t>
            </w:r>
          </w:p>
        </w:tc>
        <w:tc>
          <w:tcPr>
            <w:tcW w:w="1800" w:type="dxa"/>
            <w:vAlign w:val="center"/>
          </w:tcPr>
          <w:p w14:paraId="2D8CDE58">
            <w:pPr>
              <w:jc w:val="left"/>
            </w:pPr>
            <w:r>
              <w:t>判断资金深度</w:t>
            </w:r>
          </w:p>
        </w:tc>
      </w:tr>
      <w:tr w14:paraId="34FD0E0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798796C0">
            <w:pPr>
              <w:jc w:val="left"/>
            </w:pPr>
            <w:r>
              <w:rPr>
                <w:b/>
              </w:rPr>
              <w:t>冷热指数 (</w:t>
            </w:r>
            <w:r>
              <w:drawing>
                <wp:inline distT="0" distB="0" distL="0" distR="0">
                  <wp:extent cx="390525" cy="152400"/>
                  <wp:effectExtent l="0" t="0" r="0" b="0"/>
                  <wp:docPr id="245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" name="picture" descr="descript"/>
                          <pic:cNvPicPr/>
                        </pic:nvPicPr>
                        <pic:blipFill>
                          <a:blip r:embed="rId161">
                            <a:extLst>
                              <a:ext uri="{96DAC541-7B7A-43D3-8B79-37D633B846F1}">
                                <asvg:svgBlip xmlns:asvg="http://schemas.microsoft.com/office/drawing/2016/SVG/main" r:embed="rId16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>)</w:t>
            </w:r>
          </w:p>
        </w:tc>
        <w:tc>
          <w:tcPr>
            <w:tcW w:w="1800" w:type="dxa"/>
            <w:vAlign w:val="center"/>
          </w:tcPr>
          <w:p w14:paraId="091A0EC0">
            <w:pPr>
              <w:jc w:val="left"/>
            </w:pPr>
            <w:r>
              <w:t>投注比例与理论概率的比值</w:t>
            </w:r>
          </w:p>
        </w:tc>
        <w:tc>
          <w:tcPr>
            <w:tcW w:w="1800" w:type="dxa"/>
            <w:vAlign w:val="center"/>
          </w:tcPr>
          <w:p w14:paraId="7D74E9A3">
            <w:pPr>
              <w:jc w:val="left"/>
            </w:pPr>
            <w:r>
              <w:rPr>
                <w:rStyle w:val="24"/>
                <w:color w:val="D34097"/>
                <w:shd w:val="clear" w:fill="E9EBED"/>
              </w:rPr>
              <w:t>&gt;1</w:t>
            </w:r>
            <w:r>
              <w:t xml:space="preserve"> 热, </w:t>
            </w:r>
            <w:r>
              <w:rPr>
                <w:rStyle w:val="24"/>
                <w:color w:val="D34097"/>
                <w:shd w:val="clear" w:fill="E9EBED"/>
              </w:rPr>
              <w:t>&lt;1</w:t>
            </w:r>
            <w:r>
              <w:t xml:space="preserve"> 冷</w:t>
            </w:r>
          </w:p>
        </w:tc>
        <w:tc>
          <w:tcPr>
            <w:tcW w:w="1800" w:type="dxa"/>
            <w:vAlign w:val="center"/>
          </w:tcPr>
          <w:p w14:paraId="2CCBA4B4">
            <w:pPr>
              <w:jc w:val="left"/>
            </w:pPr>
            <w:r>
              <w:t>核心判断依据</w:t>
            </w:r>
          </w:p>
        </w:tc>
      </w:tr>
      <w:tr w14:paraId="08F4078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4B5C8F7F">
            <w:pPr>
              <w:jc w:val="left"/>
            </w:pPr>
            <w:r>
              <w:rPr>
                <w:b/>
              </w:rPr>
              <w:t>主队特征</w:t>
            </w:r>
          </w:p>
        </w:tc>
        <w:tc>
          <w:tcPr>
            <w:tcW w:w="1800" w:type="dxa"/>
            <w:vAlign w:val="center"/>
          </w:tcPr>
          <w:p w14:paraId="142D5FE0">
            <w:pPr>
              <w:jc w:val="left"/>
            </w:pPr>
            <w:r>
              <w:t>主队基本面/盘口特征描述</w:t>
            </w:r>
          </w:p>
        </w:tc>
        <w:tc>
          <w:tcPr>
            <w:tcW w:w="1800" w:type="dxa"/>
            <w:vAlign w:val="center"/>
          </w:tcPr>
          <w:p w14:paraId="115AE076">
            <w:pPr>
              <w:jc w:val="left"/>
            </w:pPr>
            <w:r>
              <w:t>文本标签</w:t>
            </w:r>
          </w:p>
        </w:tc>
        <w:tc>
          <w:tcPr>
            <w:tcW w:w="1800" w:type="dxa"/>
            <w:vAlign w:val="center"/>
          </w:tcPr>
          <w:p w14:paraId="1D04F666">
            <w:pPr>
              <w:jc w:val="left"/>
            </w:pPr>
            <w:r>
              <w:t>辅助定性分析</w:t>
            </w:r>
          </w:p>
        </w:tc>
      </w:tr>
      <w:tr w14:paraId="5D63F1E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1EF76327">
            <w:pPr>
              <w:jc w:val="left"/>
            </w:pPr>
            <w:r>
              <w:rPr>
                <w:b/>
              </w:rPr>
              <w:t>客队特征</w:t>
            </w:r>
          </w:p>
        </w:tc>
        <w:tc>
          <w:tcPr>
            <w:tcW w:w="1800" w:type="dxa"/>
            <w:vAlign w:val="center"/>
          </w:tcPr>
          <w:p w14:paraId="6430084F">
            <w:pPr>
              <w:jc w:val="left"/>
            </w:pPr>
            <w:r>
              <w:t>客队基本面/盘口特征描述</w:t>
            </w:r>
          </w:p>
        </w:tc>
        <w:tc>
          <w:tcPr>
            <w:tcW w:w="1800" w:type="dxa"/>
            <w:vAlign w:val="center"/>
          </w:tcPr>
          <w:p w14:paraId="1314C7B4">
            <w:pPr>
              <w:jc w:val="left"/>
            </w:pPr>
            <w:r>
              <w:t>文本标签</w:t>
            </w:r>
          </w:p>
        </w:tc>
        <w:tc>
          <w:tcPr>
            <w:tcW w:w="1800" w:type="dxa"/>
            <w:vAlign w:val="center"/>
          </w:tcPr>
          <w:p w14:paraId="691CC8CF">
            <w:pPr>
              <w:jc w:val="left"/>
            </w:pPr>
            <w:r>
              <w:t>辅助定性分析</w:t>
            </w:r>
          </w:p>
        </w:tc>
      </w:tr>
      <w:tr w14:paraId="71BA7D9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2C7268D1">
            <w:pPr>
              <w:jc w:val="left"/>
            </w:pPr>
            <w:r>
              <w:rPr>
                <w:b/>
              </w:rPr>
              <w:t>静态实力差</w:t>
            </w:r>
          </w:p>
        </w:tc>
        <w:tc>
          <w:tcPr>
            <w:tcW w:w="1800" w:type="dxa"/>
            <w:vAlign w:val="center"/>
          </w:tcPr>
          <w:p w14:paraId="7C44A973">
            <w:pPr>
              <w:jc w:val="left"/>
            </w:pPr>
            <w:r>
              <w:t>基本面硬实力差距</w:t>
            </w:r>
          </w:p>
        </w:tc>
        <w:tc>
          <w:tcPr>
            <w:tcW w:w="1800" w:type="dxa"/>
            <w:vAlign w:val="center"/>
          </w:tcPr>
          <w:p w14:paraId="245A1507">
            <w:pPr>
              <w:jc w:val="left"/>
            </w:pPr>
            <w:r>
              <w:t>数值</w:t>
            </w:r>
          </w:p>
        </w:tc>
        <w:tc>
          <w:tcPr>
            <w:tcW w:w="1800" w:type="dxa"/>
            <w:vAlign w:val="center"/>
          </w:tcPr>
          <w:p w14:paraId="1C24D52A">
            <w:pPr>
              <w:jc w:val="left"/>
            </w:pPr>
            <w:r>
              <w:t>验证热度合理性</w:t>
            </w:r>
          </w:p>
        </w:tc>
      </w:tr>
      <w:tr w14:paraId="26E83C3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384CD274">
            <w:pPr>
              <w:jc w:val="left"/>
            </w:pPr>
            <w:r>
              <w:rPr>
                <w:b/>
              </w:rPr>
              <w:t>亚指临盘</w:t>
            </w:r>
          </w:p>
        </w:tc>
        <w:tc>
          <w:tcPr>
            <w:tcW w:w="1800" w:type="dxa"/>
            <w:vAlign w:val="center"/>
          </w:tcPr>
          <w:p w14:paraId="03B364C5">
            <w:pPr>
              <w:jc w:val="left"/>
            </w:pPr>
            <w:r>
              <w:t>当前亚洲盘水位变化</w:t>
            </w:r>
          </w:p>
        </w:tc>
        <w:tc>
          <w:tcPr>
            <w:tcW w:w="1800" w:type="dxa"/>
            <w:vAlign w:val="center"/>
          </w:tcPr>
          <w:p w14:paraId="010874A9">
            <w:pPr>
              <w:jc w:val="left"/>
            </w:pPr>
            <w:r>
              <w:t>数值</w:t>
            </w:r>
          </w:p>
        </w:tc>
        <w:tc>
          <w:tcPr>
            <w:tcW w:w="1800" w:type="dxa"/>
            <w:vAlign w:val="center"/>
          </w:tcPr>
          <w:p w14:paraId="5EE4C518">
            <w:pPr>
              <w:jc w:val="left"/>
            </w:pPr>
            <w:r>
              <w:t>配合热度看赔付风险</w:t>
            </w:r>
          </w:p>
        </w:tc>
      </w:tr>
    </w:tbl>
    <w:p w14:paraId="1E19C589"/>
    <w:p w14:paraId="680C5A6F">
      <w:pPr>
        <w:pBdr>
          <w:bottom w:val="single" w:color="020201" w:sz="4" w:space="0"/>
        </w:pBdr>
      </w:pPr>
    </w:p>
    <w:p w14:paraId="35F80F46">
      <w:pPr>
        <w:pStyle w:val="3"/>
      </w:pPr>
      <w:r>
        <w:t>二、核心算法与数据字典</w:t>
      </w:r>
    </w:p>
    <w:p w14:paraId="5D2D8656">
      <w:pPr>
        <w:pStyle w:val="4"/>
      </w:pPr>
      <w:r>
        <w:t>2.1 通用计算规则</w:t>
      </w:r>
    </w:p>
    <w:p w14:paraId="4E9B5717">
      <w:pPr>
        <w:numPr>
          <w:ilvl w:val="0"/>
          <w:numId w:val="23"/>
        </w:numPr>
      </w:pPr>
      <w:r>
        <w:rPr>
          <w:b/>
        </w:rPr>
        <w:t>更新频率</w:t>
      </w:r>
      <w:r>
        <w:t xml:space="preserve">：数据每 </w:t>
      </w:r>
      <w:r>
        <w:rPr>
          <w:b/>
        </w:rPr>
        <w:t>30分钟</w:t>
      </w:r>
      <w:r>
        <w:t xml:space="preserve"> 自动刷新一次。</w:t>
      </w:r>
    </w:p>
    <w:p w14:paraId="740E356E">
      <w:pPr>
        <w:numPr>
          <w:ilvl w:val="0"/>
          <w:numId w:val="23"/>
        </w:numPr>
      </w:pPr>
      <w:r>
        <w:rPr>
          <w:b/>
        </w:rPr>
        <w:t>核心变量</w:t>
      </w:r>
      <w:r>
        <w:t>：</w:t>
      </w:r>
    </w:p>
    <w:p w14:paraId="155BB443">
      <w:pPr>
        <w:numPr>
          <w:ilvl w:val="0"/>
          <w:numId w:val="24"/>
        </w:numPr>
      </w:pPr>
      <w:r>
        <w:drawing>
          <wp:inline distT="0" distB="0" distL="0" distR="0">
            <wp:extent cx="1152525" cy="123825"/>
            <wp:effectExtent l="0" t="0" r="0" b="0"/>
            <wp:docPr id="24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" descr="descript"/>
                    <pic:cNvPicPr/>
                  </pic:nvPicPr>
                  <pic:blipFill>
                    <a:blip r:embed="rId163">
                      <a:extLst>
                        <a:ext uri="{96DAC541-7B7A-43D3-8B79-37D633B846F1}">
                          <asvg:svgBlip xmlns:asvg="http://schemas.microsoft.com/office/drawing/2016/SVG/main" r:embed="rId16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: 市场关注热度 (</w:t>
      </w:r>
      <w:r>
        <w:rPr>
          <w:rStyle w:val="24"/>
          <w:color w:val="D34097"/>
          <w:shd w:val="clear" w:fill="E9EBED"/>
        </w:rPr>
        <w:t>hotFocusNum</w:t>
      </w:r>
      <w:r>
        <w:t>)</w:t>
      </w:r>
    </w:p>
    <w:p w14:paraId="01EB93B7">
      <w:pPr>
        <w:numPr>
          <w:ilvl w:val="0"/>
          <w:numId w:val="24"/>
        </w:numPr>
      </w:pPr>
      <w:r>
        <w:drawing>
          <wp:inline distT="0" distB="0" distL="0" distR="0">
            <wp:extent cx="600075" cy="152400"/>
            <wp:effectExtent l="0" t="0" r="0" b="0"/>
            <wp:docPr id="25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" descr="descript"/>
                    <pic:cNvPicPr/>
                  </pic:nvPicPr>
                  <pic:blipFill>
                    <a:blip r:embed="rId165">
                      <a:extLst>
                        <a:ext uri="{96DAC541-7B7A-43D3-8B79-37D633B846F1}">
                          <asvg:svgBlip xmlns:asvg="http://schemas.microsoft.com/office/drawing/2016/SVG/main" r:embed="rId16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: 主队投注比例 (</w:t>
      </w:r>
      <w:r>
        <w:rPr>
          <w:rStyle w:val="24"/>
          <w:color w:val="D34097"/>
          <w:shd w:val="clear" w:fill="E9EBED"/>
        </w:rPr>
        <w:t>homeBetPercent</w:t>
      </w:r>
      <w:r>
        <w:t>)</w:t>
      </w:r>
    </w:p>
    <w:p w14:paraId="39328C28">
      <w:pPr>
        <w:numPr>
          <w:ilvl w:val="0"/>
          <w:numId w:val="24"/>
        </w:numPr>
      </w:pPr>
      <w:r>
        <w:drawing>
          <wp:inline distT="0" distB="0" distL="0" distR="0">
            <wp:extent cx="581025" cy="171450"/>
            <wp:effectExtent l="0" t="0" r="0" b="0"/>
            <wp:docPr id="25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" descr="descript"/>
                    <pic:cNvPicPr/>
                  </pic:nvPicPr>
                  <pic:blipFill>
                    <a:blip r:embed="rId167">
                      <a:extLst>
                        <a:ext uri="{96DAC541-7B7A-43D3-8B79-37D633B846F1}">
                          <asvg:svgBlip xmlns:asvg="http://schemas.microsoft.com/office/drawing/2016/SVG/main" r:embed="rId16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: 客队投注比例 (</w:t>
      </w:r>
      <w:r>
        <w:rPr>
          <w:rStyle w:val="24"/>
          <w:color w:val="D34097"/>
          <w:shd w:val="clear" w:fill="E9EBED"/>
        </w:rPr>
        <w:t>awayBetPercent</w:t>
      </w:r>
      <w:r>
        <w:t>)</w:t>
      </w:r>
    </w:p>
    <w:p w14:paraId="3E8E717D">
      <w:pPr>
        <w:numPr>
          <w:ilvl w:val="0"/>
          <w:numId w:val="24"/>
        </w:numPr>
      </w:pPr>
      <w:r>
        <w:drawing>
          <wp:inline distT="0" distB="0" distL="0" distR="0">
            <wp:extent cx="190500" cy="123825"/>
            <wp:effectExtent l="0" t="0" r="0" b="0"/>
            <wp:docPr id="25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" descr="descript"/>
                    <pic:cNvPicPr/>
                  </pic:nvPicPr>
                  <pic:blipFill>
                    <a:blip r:embed="rId169">
                      <a:extLst>
                        <a:ext uri="{96DAC541-7B7A-43D3-8B79-37D633B846F1}">
                          <asvg:svgBlip xmlns:asvg="http://schemas.microsoft.com/office/drawing/2016/SVG/main" r:embed="rId17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: 欧指临盘胜概率 (</w:t>
      </w:r>
      <w:r>
        <w:rPr>
          <w:rStyle w:val="24"/>
          <w:color w:val="D34097"/>
          <w:shd w:val="clear" w:fill="E9EBED"/>
        </w:rPr>
        <w:t>lastWinRate</w:t>
      </w:r>
      <w:r>
        <w:t>)</w:t>
      </w:r>
    </w:p>
    <w:p w14:paraId="7268343D">
      <w:pPr>
        <w:numPr>
          <w:ilvl w:val="0"/>
          <w:numId w:val="24"/>
        </w:numPr>
      </w:pPr>
      <w:r>
        <w:drawing>
          <wp:inline distT="0" distB="0" distL="0" distR="0">
            <wp:extent cx="123825" cy="123825"/>
            <wp:effectExtent l="0" t="0" r="0" b="0"/>
            <wp:docPr id="26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" descr="descript"/>
                    <pic:cNvPicPr/>
                  </pic:nvPicPr>
                  <pic:blipFill>
                    <a:blip r:embed="rId171">
                      <a:extLst>
                        <a:ext uri="{96DAC541-7B7A-43D3-8B79-37D633B846F1}">
                          <asvg:svgBlip xmlns:asvg="http://schemas.microsoft.com/office/drawing/2016/SVG/main" r:embed="rId17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: 欧指临盘负概率 (</w:t>
      </w:r>
      <w:r>
        <w:rPr>
          <w:rStyle w:val="24"/>
          <w:color w:val="D34097"/>
          <w:shd w:val="clear" w:fill="E9EBED"/>
        </w:rPr>
        <w:t>lastLoseRate</w:t>
      </w:r>
      <w:r>
        <w:t>)</w:t>
      </w:r>
    </w:p>
    <w:p w14:paraId="6529FF24">
      <w:pPr>
        <w:numPr>
          <w:ilvl w:val="0"/>
          <w:numId w:val="24"/>
        </w:numPr>
      </w:pPr>
      <w:r>
        <w:drawing>
          <wp:inline distT="0" distB="0" distL="0" distR="0">
            <wp:extent cx="161925" cy="114300"/>
            <wp:effectExtent l="0" t="0" r="0" b="0"/>
            <wp:docPr id="26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" descr="descript"/>
                    <pic:cNvPicPr/>
                  </pic:nvPicPr>
                  <pic:blipFill>
                    <a:blip r:embed="rId173">
                      <a:extLst>
                        <a:ext uri="{96DAC541-7B7A-43D3-8B79-37D633B846F1}">
                          <asvg:svgBlip xmlns:asvg="http://schemas.microsoft.com/office/drawing/2016/SVG/main" r:embed="rId17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: 让球数 (</w:t>
      </w:r>
      <w:r>
        <w:rPr>
          <w:rStyle w:val="24"/>
          <w:color w:val="D34097"/>
          <w:shd w:val="clear" w:fill="E9EBED"/>
        </w:rPr>
        <w:t>rq</w:t>
      </w:r>
      <w:r>
        <w:t>)</w:t>
      </w:r>
    </w:p>
    <w:p w14:paraId="73B55CD4">
      <w:pPr>
        <w:pStyle w:val="4"/>
      </w:pPr>
      <w:r>
        <w:t>2.2 冷热指数算法 (</w:t>
      </w:r>
      <w:r>
        <w:drawing>
          <wp:inline distT="0" distB="0" distL="0" distR="0">
            <wp:extent cx="495300" cy="190500"/>
            <wp:effectExtent l="0" t="0" r="0" b="0"/>
            <wp:docPr id="26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" descr="descript"/>
                    <pic:cNvPicPr/>
                  </pic:nvPicPr>
                  <pic:blipFill>
                    <a:blip r:embed="rId175">
                      <a:extLst>
                        <a:ext uri="{96DAC541-7B7A-43D3-8B79-37D633B846F1}">
                          <asvg:svgBlip xmlns:asvg="http://schemas.microsoft.com/office/drawing/2016/SVG/main" r:embed="rId16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</w:t>
      </w:r>
    </w:p>
    <w:p w14:paraId="6E4AAA2F">
      <w:r>
        <w:t xml:space="preserve">系统根据 </w:t>
      </w:r>
      <w:r>
        <w:rPr>
          <w:b/>
        </w:rPr>
        <w:t>让球数 (rq)</w:t>
      </w:r>
      <w:r>
        <w:t xml:space="preserve"> 自动切换计算公式与判定标准。</w:t>
      </w:r>
    </w:p>
    <w:p w14:paraId="792812DA">
      <w:pPr>
        <w:pStyle w:val="5"/>
      </w:pPr>
      <w:r>
        <w:t>场景 A：一球受让 (rq = -1)</w:t>
      </w:r>
    </w:p>
    <w:p w14:paraId="3CFEC8D3">
      <w:pPr>
        <w:numPr>
          <w:ilvl w:val="0"/>
          <w:numId w:val="25"/>
        </w:numPr>
      </w:pPr>
      <w:r>
        <w:rPr>
          <w:b/>
        </w:rPr>
        <w:t>公式</w:t>
      </w:r>
      <w:r>
        <w:t>：</w:t>
      </w:r>
      <w:r>
        <w:drawing>
          <wp:inline distT="0" distB="0" distL="0" distR="0">
            <wp:extent cx="1123950" cy="314325"/>
            <wp:effectExtent l="0" t="0" r="0" b="0"/>
            <wp:docPr id="26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" descr="descript"/>
                    <pic:cNvPicPr/>
                  </pic:nvPicPr>
                  <pic:blipFill>
                    <a:blip r:embed="rId176">
                      <a:extLst>
                        <a:ext uri="{96DAC541-7B7A-43D3-8B79-37D633B846F1}">
                          <asvg:svgBlip xmlns:asvg="http://schemas.microsoft.com/office/drawing/2016/SVG/main" r:embed="rId17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81B3">
      <w:pPr>
        <w:numPr>
          <w:ilvl w:val="0"/>
          <w:numId w:val="25"/>
        </w:numPr>
      </w:pPr>
      <w:r>
        <w:rPr>
          <w:b/>
        </w:rPr>
        <w:t>判定标准</w:t>
      </w:r>
      <w:r>
        <w:t>：</w:t>
      </w:r>
    </w:p>
    <w:p w14:paraId="31071740">
      <w:pPr>
        <w:numPr>
          <w:ilvl w:val="1"/>
          <w:numId w:val="25"/>
        </w:numPr>
      </w:pPr>
      <w:r>
        <w:drawing>
          <wp:inline distT="0" distB="0" distL="0" distR="0">
            <wp:extent cx="952500" cy="152400"/>
            <wp:effectExtent l="0" t="0" r="0" b="0"/>
            <wp:docPr id="27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picture" descr="descript"/>
                    <pic:cNvPicPr/>
                  </pic:nvPicPr>
                  <pic:blipFill>
                    <a:blip r:embed="rId178">
                      <a:extLst>
                        <a:ext uri="{96DAC541-7B7A-43D3-8B79-37D633B846F1}">
                          <asvg:svgBlip xmlns:asvg="http://schemas.microsoft.com/office/drawing/2016/SVG/main" r:embed="rId17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🔥 </w:t>
      </w:r>
      <w:r>
        <w:rPr>
          <w:b/>
        </w:rPr>
        <w:t>严重过热 (防冷)</w:t>
      </w:r>
    </w:p>
    <w:p w14:paraId="01F7A311">
      <w:pPr>
        <w:numPr>
          <w:ilvl w:val="1"/>
          <w:numId w:val="25"/>
        </w:numPr>
      </w:pPr>
      <w:r>
        <w:drawing>
          <wp:inline distT="0" distB="0" distL="0" distR="0">
            <wp:extent cx="1504950" cy="152400"/>
            <wp:effectExtent l="0" t="0" r="0" b="0"/>
            <wp:docPr id="27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" descr="descript"/>
                    <pic:cNvPicPr/>
                  </pic:nvPicPr>
                  <pic:blipFill>
                    <a:blip r:embed="rId180">
                      <a:extLst>
                        <a:ext uri="{96DAC541-7B7A-43D3-8B79-37D633B846F1}">
                          <asvg:svgBlip xmlns:asvg="http://schemas.microsoft.com/office/drawing/2016/SVG/main" r:embed="rId18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🎯 </w:t>
      </w:r>
      <w:r>
        <w:rPr>
          <w:b/>
        </w:rPr>
        <w:t>筹码均衡</w:t>
      </w:r>
    </w:p>
    <w:p w14:paraId="77B06549">
      <w:pPr>
        <w:numPr>
          <w:ilvl w:val="1"/>
          <w:numId w:val="25"/>
        </w:numPr>
      </w:pPr>
      <w:r>
        <w:drawing>
          <wp:inline distT="0" distB="0" distL="0" distR="0">
            <wp:extent cx="952500" cy="152400"/>
            <wp:effectExtent l="0" t="0" r="0" b="0"/>
            <wp:docPr id="27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picture" descr="descript"/>
                    <pic:cNvPicPr/>
                  </pic:nvPicPr>
                  <pic:blipFill>
                    <a:blip r:embed="rId182">
                      <a:extLst>
                        <a:ext uri="{96DAC541-7B7A-43D3-8B79-37D633B846F1}">
                          <asvg:svgBlip xmlns:asvg="http://schemas.microsoft.com/office/drawing/2016/SVG/main" r:embed="rId18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🧊 </w:t>
      </w:r>
      <w:r>
        <w:rPr>
          <w:b/>
        </w:rPr>
        <w:t>逆向冷藏 (关注)</w:t>
      </w:r>
    </w:p>
    <w:p w14:paraId="42CEC912">
      <w:pPr>
        <w:pStyle w:val="5"/>
      </w:pPr>
      <w:r>
        <w:t>场景 B：一球让球 (rq = +1)</w:t>
      </w:r>
    </w:p>
    <w:p w14:paraId="7D802099">
      <w:pPr>
        <w:numPr>
          <w:ilvl w:val="0"/>
          <w:numId w:val="26"/>
        </w:numPr>
      </w:pPr>
      <w:r>
        <w:rPr>
          <w:b/>
        </w:rPr>
        <w:t>公式</w:t>
      </w:r>
      <w:r>
        <w:t>：</w:t>
      </w:r>
      <w:r>
        <w:drawing>
          <wp:inline distT="0" distB="0" distL="0" distR="0">
            <wp:extent cx="1076325" cy="314325"/>
            <wp:effectExtent l="0" t="0" r="0" b="0"/>
            <wp:docPr id="28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" descr="descript"/>
                    <pic:cNvPicPr/>
                  </pic:nvPicPr>
                  <pic:blipFill>
                    <a:blip r:embed="rId184">
                      <a:extLst>
                        <a:ext uri="{96DAC541-7B7A-43D3-8B79-37D633B846F1}">
                          <asvg:svgBlip xmlns:asvg="http://schemas.microsoft.com/office/drawing/2016/SVG/main" r:embed="rId18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53E6">
      <w:pPr>
        <w:numPr>
          <w:ilvl w:val="0"/>
          <w:numId w:val="26"/>
        </w:numPr>
      </w:pPr>
      <w:r>
        <w:rPr>
          <w:b/>
        </w:rPr>
        <w:t>判定标准</w:t>
      </w:r>
      <w:r>
        <w:t>：</w:t>
      </w:r>
    </w:p>
    <w:p w14:paraId="05DF91A8">
      <w:pPr>
        <w:numPr>
          <w:ilvl w:val="1"/>
          <w:numId w:val="26"/>
        </w:numPr>
      </w:pPr>
      <w:r>
        <w:drawing>
          <wp:inline distT="0" distB="0" distL="0" distR="0">
            <wp:extent cx="952500" cy="152400"/>
            <wp:effectExtent l="0" t="0" r="0" b="0"/>
            <wp:docPr id="28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" descr="descript"/>
                    <pic:cNvPicPr/>
                  </pic:nvPicPr>
                  <pic:blipFill>
                    <a:blip r:embed="rId186">
                      <a:extLst>
                        <a:ext uri="{96DAC541-7B7A-43D3-8B79-37D633B846F1}">
                          <asvg:svgBlip xmlns:asvg="http://schemas.microsoft.com/office/drawing/2016/SVG/main" r:embed="rId17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🔥 </w:t>
      </w:r>
      <w:r>
        <w:rPr>
          <w:b/>
        </w:rPr>
        <w:t>严重过热 (防冷)</w:t>
      </w:r>
    </w:p>
    <w:p w14:paraId="4115C827">
      <w:pPr>
        <w:numPr>
          <w:ilvl w:val="1"/>
          <w:numId w:val="26"/>
        </w:numPr>
      </w:pPr>
      <w:r>
        <w:drawing>
          <wp:inline distT="0" distB="0" distL="0" distR="0">
            <wp:extent cx="1504950" cy="152400"/>
            <wp:effectExtent l="0" t="0" r="0" b="0"/>
            <wp:docPr id="28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" descr="descript"/>
                    <pic:cNvPicPr/>
                  </pic:nvPicPr>
                  <pic:blipFill>
                    <a:blip r:embed="rId180">
                      <a:extLst>
                        <a:ext uri="{96DAC541-7B7A-43D3-8B79-37D633B846F1}">
                          <asvg:svgBlip xmlns:asvg="http://schemas.microsoft.com/office/drawing/2016/SVG/main" r:embed="rId18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🎯 </w:t>
      </w:r>
      <w:r>
        <w:rPr>
          <w:b/>
        </w:rPr>
        <w:t>筹码均衡</w:t>
      </w:r>
    </w:p>
    <w:p w14:paraId="7CE57595">
      <w:pPr>
        <w:numPr>
          <w:ilvl w:val="1"/>
          <w:numId w:val="26"/>
        </w:numPr>
      </w:pPr>
      <w:r>
        <w:drawing>
          <wp:inline distT="0" distB="0" distL="0" distR="0">
            <wp:extent cx="952500" cy="152400"/>
            <wp:effectExtent l="0" t="0" r="0" b="0"/>
            <wp:docPr id="29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" descr="descript"/>
                    <pic:cNvPicPr/>
                  </pic:nvPicPr>
                  <pic:blipFill>
                    <a:blip r:embed="rId187">
                      <a:extLst>
                        <a:ext uri="{96DAC541-7B7A-43D3-8B79-37D633B846F1}">
                          <asvg:svgBlip xmlns:asvg="http://schemas.microsoft.com/office/drawing/2016/SVG/main" r:embed="rId18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🧊 </w:t>
      </w:r>
      <w:r>
        <w:rPr>
          <w:b/>
        </w:rPr>
        <w:t>逆向冷藏 (关注)</w:t>
      </w:r>
    </w:p>
    <w:p w14:paraId="68ABEDA9">
      <w:pPr>
        <w:pStyle w:val="5"/>
      </w:pPr>
      <w:r>
        <w:t>场景 C：深盘受让 (rq &lt;= -2)</w:t>
      </w:r>
    </w:p>
    <w:p w14:paraId="3F27DC54">
      <w:pPr>
        <w:numPr>
          <w:ilvl w:val="0"/>
          <w:numId w:val="27"/>
        </w:numPr>
      </w:pPr>
      <w:r>
        <w:rPr>
          <w:b/>
        </w:rPr>
        <w:t>公式</w:t>
      </w:r>
      <w:r>
        <w:t>：</w:t>
      </w:r>
      <w:r>
        <w:drawing>
          <wp:inline distT="0" distB="0" distL="0" distR="0">
            <wp:extent cx="3228975" cy="161925"/>
            <wp:effectExtent l="0" t="0" r="0" b="0"/>
            <wp:docPr id="29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" descr="descript"/>
                    <pic:cNvPicPr/>
                  </pic:nvPicPr>
                  <pic:blipFill>
                    <a:blip r:embed="rId188">
                      <a:extLst>
                        <a:ext uri="{96DAC541-7B7A-43D3-8B79-37D633B846F1}">
                          <asvg:svgBlip xmlns:asvg="http://schemas.microsoft.com/office/drawing/2016/SVG/main" r:embed="rId18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49EE">
      <w:pPr>
        <w:numPr>
          <w:ilvl w:val="0"/>
          <w:numId w:val="27"/>
        </w:numPr>
      </w:pPr>
      <w:r>
        <w:rPr>
          <w:b/>
        </w:rPr>
        <w:t>判定标准</w:t>
      </w:r>
      <w:r>
        <w:t>：</w:t>
      </w:r>
    </w:p>
    <w:p w14:paraId="3875D765">
      <w:pPr>
        <w:numPr>
          <w:ilvl w:val="1"/>
          <w:numId w:val="27"/>
        </w:numPr>
      </w:pPr>
      <w:r>
        <w:drawing>
          <wp:inline distT="0" distB="0" distL="0" distR="0">
            <wp:extent cx="857250" cy="152400"/>
            <wp:effectExtent l="0" t="0" r="0" b="0"/>
            <wp:docPr id="29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" descr="descript"/>
                    <pic:cNvPicPr/>
                  </pic:nvPicPr>
                  <pic:blipFill>
                    <a:blip r:embed="rId190">
                      <a:extLst>
                        <a:ext uri="{96DAC541-7B7A-43D3-8B79-37D633B846F1}">
                          <asvg:svgBlip xmlns:asvg="http://schemas.microsoft.com/office/drawing/2016/SVG/main" r:embed="rId19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🔥 </w:t>
      </w:r>
      <w:r>
        <w:rPr>
          <w:b/>
        </w:rPr>
        <w:t>过热 (让负难出)</w:t>
      </w:r>
    </w:p>
    <w:p w14:paraId="3EB352C0">
      <w:pPr>
        <w:numPr>
          <w:ilvl w:val="1"/>
          <w:numId w:val="27"/>
        </w:numPr>
      </w:pPr>
      <w:r>
        <w:drawing>
          <wp:inline distT="0" distB="0" distL="0" distR="0">
            <wp:extent cx="1323975" cy="152400"/>
            <wp:effectExtent l="0" t="0" r="0" b="0"/>
            <wp:docPr id="29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" descr="descript"/>
                    <pic:cNvPicPr/>
                  </pic:nvPicPr>
                  <pic:blipFill>
                    <a:blip r:embed="rId192">
                      <a:extLst>
                        <a:ext uri="{96DAC541-7B7A-43D3-8B79-37D633B846F1}">
                          <asvg:svgBlip xmlns:asvg="http://schemas.microsoft.com/office/drawing/2016/SVG/main" r:embed="rId19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⚠️ </w:t>
      </w:r>
      <w:r>
        <w:rPr>
          <w:b/>
        </w:rPr>
        <w:t>微热</w:t>
      </w:r>
    </w:p>
    <w:p w14:paraId="3017E913">
      <w:pPr>
        <w:numPr>
          <w:ilvl w:val="1"/>
          <w:numId w:val="27"/>
        </w:numPr>
      </w:pPr>
      <w:r>
        <w:drawing>
          <wp:inline distT="0" distB="0" distL="0" distR="0">
            <wp:extent cx="857250" cy="152400"/>
            <wp:effectExtent l="0" t="0" r="0" b="0"/>
            <wp:docPr id="30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picture" descr="descript"/>
                    <pic:cNvPicPr/>
                  </pic:nvPicPr>
                  <pic:blipFill>
                    <a:blip r:embed="rId194">
                      <a:extLst>
                        <a:ext uri="{96DAC541-7B7A-43D3-8B79-37D633B846F1}">
                          <asvg:svgBlip xmlns:asvg="http://schemas.microsoft.com/office/drawing/2016/SVG/main" r:embed="rId19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🎯 </w:t>
      </w:r>
      <w:r>
        <w:rPr>
          <w:b/>
        </w:rPr>
        <w:t>正常</w:t>
      </w:r>
    </w:p>
    <w:p w14:paraId="0F60A222">
      <w:pPr>
        <w:pStyle w:val="5"/>
      </w:pPr>
      <w:r>
        <w:t>场景 D：深盘让球 (rq &gt;= +2)</w:t>
      </w:r>
    </w:p>
    <w:p w14:paraId="0682C8B8">
      <w:pPr>
        <w:numPr>
          <w:ilvl w:val="0"/>
          <w:numId w:val="28"/>
        </w:numPr>
      </w:pPr>
      <w:r>
        <w:rPr>
          <w:b/>
        </w:rPr>
        <w:t>公式</w:t>
      </w:r>
      <w:r>
        <w:t>：</w:t>
      </w:r>
      <w:r>
        <w:drawing>
          <wp:inline distT="0" distB="0" distL="0" distR="0">
            <wp:extent cx="3190875" cy="161925"/>
            <wp:effectExtent l="0" t="0" r="0" b="0"/>
            <wp:docPr id="30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picture" descr="descript"/>
                    <pic:cNvPicPr/>
                  </pic:nvPicPr>
                  <pic:blipFill>
                    <a:blip r:embed="rId196">
                      <a:extLst>
                        <a:ext uri="{96DAC541-7B7A-43D3-8B79-37D633B846F1}">
                          <asvg:svgBlip xmlns:asvg="http://schemas.microsoft.com/office/drawing/2016/SVG/main" r:embed="rId19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07F6">
      <w:pPr>
        <w:numPr>
          <w:ilvl w:val="0"/>
          <w:numId w:val="28"/>
        </w:numPr>
      </w:pPr>
      <w:r>
        <w:rPr>
          <w:b/>
        </w:rPr>
        <w:t>判定标准</w:t>
      </w:r>
      <w:r>
        <w:t>：</w:t>
      </w:r>
    </w:p>
    <w:p w14:paraId="06919F1C">
      <w:pPr>
        <w:numPr>
          <w:ilvl w:val="1"/>
          <w:numId w:val="28"/>
        </w:numPr>
      </w:pPr>
      <w:r>
        <w:drawing>
          <wp:inline distT="0" distB="0" distL="0" distR="0">
            <wp:extent cx="857250" cy="152400"/>
            <wp:effectExtent l="0" t="0" r="0" b="0"/>
            <wp:docPr id="30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picture" descr="descript"/>
                    <pic:cNvPicPr/>
                  </pic:nvPicPr>
                  <pic:blipFill>
                    <a:blip r:embed="rId190">
                      <a:extLst>
                        <a:ext uri="{96DAC541-7B7A-43D3-8B79-37D633B846F1}">
                          <asvg:svgBlip xmlns:asvg="http://schemas.microsoft.com/office/drawing/2016/SVG/main" r:embed="rId19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🔥 </w:t>
      </w:r>
      <w:r>
        <w:rPr>
          <w:b/>
        </w:rPr>
        <w:t>过热 (让胜难出)</w:t>
      </w:r>
    </w:p>
    <w:p w14:paraId="13BBAC9C">
      <w:pPr>
        <w:numPr>
          <w:ilvl w:val="1"/>
          <w:numId w:val="28"/>
        </w:numPr>
      </w:pPr>
      <w:r>
        <w:drawing>
          <wp:inline distT="0" distB="0" distL="0" distR="0">
            <wp:extent cx="1323975" cy="152400"/>
            <wp:effectExtent l="0" t="0" r="0" b="0"/>
            <wp:docPr id="31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" descr="descript"/>
                    <pic:cNvPicPr/>
                  </pic:nvPicPr>
                  <pic:blipFill>
                    <a:blip r:embed="rId192">
                      <a:extLst>
                        <a:ext uri="{96DAC541-7B7A-43D3-8B79-37D633B846F1}">
                          <asvg:svgBlip xmlns:asvg="http://schemas.microsoft.com/office/drawing/2016/SVG/main" r:embed="rId19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⚠️ </w:t>
      </w:r>
      <w:r>
        <w:rPr>
          <w:b/>
        </w:rPr>
        <w:t>微热</w:t>
      </w:r>
    </w:p>
    <w:p w14:paraId="068C72D4">
      <w:pPr>
        <w:numPr>
          <w:ilvl w:val="1"/>
          <w:numId w:val="28"/>
        </w:numPr>
      </w:pPr>
      <w:r>
        <w:drawing>
          <wp:inline distT="0" distB="0" distL="0" distR="0">
            <wp:extent cx="857250" cy="152400"/>
            <wp:effectExtent l="0" t="0" r="0" b="0"/>
            <wp:docPr id="31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picture" descr="descript"/>
                    <pic:cNvPicPr/>
                  </pic:nvPicPr>
                  <pic:blipFill>
                    <a:blip r:embed="rId194">
                      <a:extLst>
                        <a:ext uri="{96DAC541-7B7A-43D3-8B79-37D633B846F1}">
                          <asvg:svgBlip xmlns:asvg="http://schemas.microsoft.com/office/drawing/2016/SVG/main" r:embed="rId19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🎯 </w:t>
      </w:r>
      <w:r>
        <w:rPr>
          <w:b/>
        </w:rPr>
        <w:t>正常</w:t>
      </w:r>
    </w:p>
    <w:p w14:paraId="6E0B9647">
      <w:pPr>
        <w:pBdr>
          <w:bottom w:val="single" w:color="020201" w:sz="4" w:space="0"/>
        </w:pBdr>
      </w:pPr>
    </w:p>
    <w:p w14:paraId="768BBAAB">
      <w:pPr>
        <w:pStyle w:val="3"/>
      </w:pPr>
      <w:r>
        <w:t>三、UI/UX 设计规范</w:t>
      </w:r>
    </w:p>
    <w:p w14:paraId="533DAF7B">
      <w:pPr>
        <w:pStyle w:val="4"/>
      </w:pPr>
      <w:r>
        <w:t>3.1 表格布局（默认视图：量化数值）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  <w:gridCol w:w="1800"/>
      </w:tblGrid>
      <w:tr w14:paraId="034FB16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43B83334">
            <w:pPr>
              <w:jc w:val="left"/>
            </w:pPr>
            <w:r>
              <w:t>列名</w:t>
            </w:r>
          </w:p>
        </w:tc>
        <w:tc>
          <w:tcPr>
            <w:tcW w:w="1800" w:type="dxa"/>
            <w:vAlign w:val="center"/>
          </w:tcPr>
          <w:p w14:paraId="0AC18EB3">
            <w:pPr>
              <w:jc w:val="left"/>
            </w:pPr>
            <w:r>
              <w:t>宽度</w:t>
            </w:r>
          </w:p>
        </w:tc>
        <w:tc>
          <w:tcPr>
            <w:tcW w:w="1800" w:type="dxa"/>
            <w:vAlign w:val="center"/>
          </w:tcPr>
          <w:p w14:paraId="6280193D">
            <w:pPr>
              <w:jc w:val="left"/>
            </w:pPr>
            <w:r>
              <w:t>组件类型</w:t>
            </w:r>
          </w:p>
        </w:tc>
        <w:tc>
          <w:tcPr>
            <w:tcW w:w="1800" w:type="dxa"/>
            <w:vAlign w:val="center"/>
          </w:tcPr>
          <w:p w14:paraId="4900CC30">
            <w:pPr>
              <w:jc w:val="left"/>
            </w:pPr>
            <w:r>
              <w:t>说明</w:t>
            </w:r>
          </w:p>
        </w:tc>
      </w:tr>
      <w:tr w14:paraId="7B8277B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5BFE7122">
            <w:pPr>
              <w:jc w:val="left"/>
            </w:pPr>
            <w:r>
              <w:rPr>
                <w:b/>
              </w:rPr>
              <w:t>选择</w:t>
            </w:r>
          </w:p>
        </w:tc>
        <w:tc>
          <w:tcPr>
            <w:tcW w:w="1800" w:type="dxa"/>
            <w:vAlign w:val="center"/>
          </w:tcPr>
          <w:p w14:paraId="6EBF16F4">
            <w:pPr>
              <w:jc w:val="left"/>
            </w:pPr>
            <w:r>
              <w:t>50px</w:t>
            </w:r>
          </w:p>
        </w:tc>
        <w:tc>
          <w:tcPr>
            <w:tcW w:w="1800" w:type="dxa"/>
            <w:vAlign w:val="center"/>
          </w:tcPr>
          <w:p w14:paraId="4950CB02">
            <w:pPr>
              <w:jc w:val="left"/>
            </w:pPr>
            <w:r>
              <w:t>Checkbox</w:t>
            </w:r>
          </w:p>
        </w:tc>
        <w:tc>
          <w:tcPr>
            <w:tcW w:w="1800" w:type="dxa"/>
            <w:vAlign w:val="center"/>
          </w:tcPr>
          <w:p w14:paraId="3CAFCBFB">
            <w:pPr>
              <w:jc w:val="left"/>
            </w:pPr>
            <w:r>
              <w:t>勾选参与PK的对阵</w:t>
            </w:r>
          </w:p>
        </w:tc>
      </w:tr>
      <w:tr w14:paraId="77EE41A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27194579">
            <w:pPr>
              <w:jc w:val="left"/>
            </w:pPr>
            <w:r>
              <w:rPr>
                <w:b/>
              </w:rPr>
              <w:t>对阵</w:t>
            </w:r>
          </w:p>
        </w:tc>
        <w:tc>
          <w:tcPr>
            <w:tcW w:w="1800" w:type="dxa"/>
            <w:vAlign w:val="center"/>
          </w:tcPr>
          <w:p w14:paraId="6E716CDA">
            <w:pPr>
              <w:jc w:val="left"/>
            </w:pPr>
            <w:r>
              <w:t>200px</w:t>
            </w:r>
          </w:p>
        </w:tc>
        <w:tc>
          <w:tcPr>
            <w:tcW w:w="1800" w:type="dxa"/>
            <w:vAlign w:val="center"/>
          </w:tcPr>
          <w:p w14:paraId="45D78936">
            <w:pPr>
              <w:jc w:val="left"/>
            </w:pPr>
            <w:r>
              <w:t>Text</w:t>
            </w:r>
          </w:p>
        </w:tc>
        <w:tc>
          <w:tcPr>
            <w:tcW w:w="1800" w:type="dxa"/>
            <w:vAlign w:val="center"/>
          </w:tcPr>
          <w:p w14:paraId="5FC89FCE">
            <w:pPr>
              <w:jc w:val="left"/>
            </w:pPr>
            <w:r>
              <w:t>主队 vs 客队</w:t>
            </w:r>
          </w:p>
        </w:tc>
      </w:tr>
      <w:tr w14:paraId="2D54F3E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70BA1B80">
            <w:pPr>
              <w:jc w:val="left"/>
            </w:pPr>
            <w:r>
              <w:rPr>
                <w:b/>
              </w:rPr>
              <w:t>让球数</w:t>
            </w:r>
          </w:p>
        </w:tc>
        <w:tc>
          <w:tcPr>
            <w:tcW w:w="1800" w:type="dxa"/>
            <w:vAlign w:val="center"/>
          </w:tcPr>
          <w:p w14:paraId="287E778E">
            <w:pPr>
              <w:jc w:val="left"/>
            </w:pPr>
            <w:r>
              <w:t>60px</w:t>
            </w:r>
          </w:p>
        </w:tc>
        <w:tc>
          <w:tcPr>
            <w:tcW w:w="1800" w:type="dxa"/>
            <w:vAlign w:val="center"/>
          </w:tcPr>
          <w:p w14:paraId="40288613">
            <w:pPr>
              <w:jc w:val="left"/>
            </w:pPr>
            <w:r>
              <w:t>Text</w:t>
            </w:r>
          </w:p>
        </w:tc>
        <w:tc>
          <w:tcPr>
            <w:tcW w:w="1800" w:type="dxa"/>
            <w:vAlign w:val="center"/>
          </w:tcPr>
          <w:p w14:paraId="1A15171F">
            <w:pPr>
              <w:jc w:val="left"/>
            </w:pPr>
            <w:r>
              <w:t xml:space="preserve">如 </w:t>
            </w:r>
            <w:r>
              <w:rPr>
                <w:rStyle w:val="24"/>
                <w:color w:val="D34097"/>
                <w:shd w:val="clear" w:fill="E9EBED"/>
              </w:rPr>
              <w:t>-1</w:t>
            </w:r>
            <w:r>
              <w:t xml:space="preserve">, </w:t>
            </w:r>
            <w:r>
              <w:rPr>
                <w:rStyle w:val="24"/>
                <w:color w:val="D34097"/>
                <w:shd w:val="clear" w:fill="E9EBED"/>
              </w:rPr>
              <w:t>+1.5</w:t>
            </w:r>
          </w:p>
        </w:tc>
      </w:tr>
      <w:tr w14:paraId="7D2D90A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1A26525F">
            <w:pPr>
              <w:jc w:val="left"/>
            </w:pPr>
            <w:r>
              <w:rPr>
                <w:b/>
              </w:rPr>
              <w:t>关注热度</w:t>
            </w:r>
          </w:p>
        </w:tc>
        <w:tc>
          <w:tcPr>
            <w:tcW w:w="1800" w:type="dxa"/>
            <w:vAlign w:val="center"/>
          </w:tcPr>
          <w:p w14:paraId="55F702FA">
            <w:pPr>
              <w:jc w:val="left"/>
            </w:pPr>
            <w:r>
              <w:t>80px</w:t>
            </w:r>
          </w:p>
        </w:tc>
        <w:tc>
          <w:tcPr>
            <w:tcW w:w="1800" w:type="dxa"/>
            <w:vAlign w:val="center"/>
          </w:tcPr>
          <w:p w14:paraId="68631875">
            <w:pPr>
              <w:jc w:val="left"/>
            </w:pPr>
            <w:r>
              <w:t>Number</w:t>
            </w:r>
          </w:p>
        </w:tc>
        <w:tc>
          <w:tcPr>
            <w:tcW w:w="1800" w:type="dxa"/>
            <w:vAlign w:val="center"/>
          </w:tcPr>
          <w:p w14:paraId="0D21DF62">
            <w:pPr>
              <w:jc w:val="left"/>
            </w:pPr>
            <w:r>
              <w:t>市场关注度 (万)</w:t>
            </w:r>
          </w:p>
        </w:tc>
      </w:tr>
      <w:tr w14:paraId="5E2E30F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6E58A723">
            <w:pPr>
              <w:jc w:val="left"/>
            </w:pPr>
            <w:r>
              <w:rPr>
                <w:b/>
              </w:rPr>
              <w:t>冷热指数</w:t>
            </w:r>
          </w:p>
        </w:tc>
        <w:tc>
          <w:tcPr>
            <w:tcW w:w="1800" w:type="dxa"/>
            <w:vAlign w:val="center"/>
          </w:tcPr>
          <w:p w14:paraId="126D982A">
            <w:pPr>
              <w:jc w:val="left"/>
            </w:pPr>
            <w:r>
              <w:t>80px</w:t>
            </w:r>
          </w:p>
        </w:tc>
        <w:tc>
          <w:tcPr>
            <w:tcW w:w="1800" w:type="dxa"/>
            <w:vAlign w:val="center"/>
          </w:tcPr>
          <w:p w14:paraId="35CDBE07">
            <w:pPr>
              <w:jc w:val="left"/>
            </w:pPr>
            <w:r>
              <w:t>Number/Tag</w:t>
            </w:r>
          </w:p>
        </w:tc>
        <w:tc>
          <w:tcPr>
            <w:tcW w:w="1800" w:type="dxa"/>
            <w:vAlign w:val="center"/>
          </w:tcPr>
          <w:p w14:paraId="2EC2B3E5">
            <w:pPr>
              <w:jc w:val="left"/>
            </w:pPr>
            <w:r>
              <w:t>显示数值+图标 (🔥/🎯/🧊)</w:t>
            </w:r>
          </w:p>
        </w:tc>
      </w:tr>
      <w:tr w14:paraId="1D35217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70021F4D">
            <w:pPr>
              <w:jc w:val="left"/>
            </w:pPr>
            <w:r>
              <w:rPr>
                <w:b/>
              </w:rPr>
              <w:t>主队特征</w:t>
            </w:r>
          </w:p>
        </w:tc>
        <w:tc>
          <w:tcPr>
            <w:tcW w:w="1800" w:type="dxa"/>
            <w:vAlign w:val="center"/>
          </w:tcPr>
          <w:p w14:paraId="3A8F68FF">
            <w:pPr>
              <w:jc w:val="left"/>
            </w:pPr>
            <w:r>
              <w:t>120px</w:t>
            </w:r>
          </w:p>
        </w:tc>
        <w:tc>
          <w:tcPr>
            <w:tcW w:w="1800" w:type="dxa"/>
            <w:vAlign w:val="center"/>
          </w:tcPr>
          <w:p w14:paraId="7C9CEC79">
            <w:pPr>
              <w:jc w:val="left"/>
            </w:pPr>
            <w:r>
              <w:t>Text</w:t>
            </w:r>
          </w:p>
        </w:tc>
        <w:tc>
          <w:tcPr>
            <w:tcW w:w="1800" w:type="dxa"/>
            <w:vAlign w:val="center"/>
          </w:tcPr>
          <w:p w14:paraId="3F7CB724">
            <w:pPr>
              <w:jc w:val="left"/>
            </w:pPr>
            <w:r>
              <w:t>如“一赔概率70%”</w:t>
            </w:r>
          </w:p>
        </w:tc>
      </w:tr>
      <w:tr w14:paraId="47BCC2C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1FC034D3">
            <w:pPr>
              <w:jc w:val="left"/>
            </w:pPr>
            <w:r>
              <w:rPr>
                <w:b/>
              </w:rPr>
              <w:t>客队特征</w:t>
            </w:r>
          </w:p>
        </w:tc>
        <w:tc>
          <w:tcPr>
            <w:tcW w:w="1800" w:type="dxa"/>
            <w:vAlign w:val="center"/>
          </w:tcPr>
          <w:p w14:paraId="5E69D92E">
            <w:pPr>
              <w:jc w:val="left"/>
            </w:pPr>
            <w:r>
              <w:t>120px</w:t>
            </w:r>
          </w:p>
        </w:tc>
        <w:tc>
          <w:tcPr>
            <w:tcW w:w="1800" w:type="dxa"/>
            <w:vAlign w:val="center"/>
          </w:tcPr>
          <w:p w14:paraId="69A05F85">
            <w:pPr>
              <w:jc w:val="left"/>
            </w:pPr>
            <w:r>
              <w:t>Text</w:t>
            </w:r>
          </w:p>
        </w:tc>
        <w:tc>
          <w:tcPr>
            <w:tcW w:w="1800" w:type="dxa"/>
            <w:vAlign w:val="center"/>
          </w:tcPr>
          <w:p w14:paraId="6BE8EA9E">
            <w:pPr>
              <w:jc w:val="left"/>
            </w:pPr>
            <w:r>
              <w:t>如“一赔概率80%”</w:t>
            </w:r>
          </w:p>
        </w:tc>
      </w:tr>
      <w:tr w14:paraId="56E5559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13A2027C">
            <w:pPr>
              <w:jc w:val="left"/>
            </w:pPr>
            <w:r>
              <w:rPr>
                <w:b/>
              </w:rPr>
              <w:t>静态实力差</w:t>
            </w:r>
          </w:p>
        </w:tc>
        <w:tc>
          <w:tcPr>
            <w:tcW w:w="1800" w:type="dxa"/>
            <w:vAlign w:val="center"/>
          </w:tcPr>
          <w:p w14:paraId="044572EF">
            <w:pPr>
              <w:jc w:val="left"/>
            </w:pPr>
            <w:r>
              <w:t>80px</w:t>
            </w:r>
          </w:p>
        </w:tc>
        <w:tc>
          <w:tcPr>
            <w:tcW w:w="1800" w:type="dxa"/>
            <w:vAlign w:val="center"/>
          </w:tcPr>
          <w:p w14:paraId="48289D84">
            <w:pPr>
              <w:jc w:val="left"/>
            </w:pPr>
            <w:r>
              <w:t>Number</w:t>
            </w:r>
          </w:p>
        </w:tc>
        <w:tc>
          <w:tcPr>
            <w:tcW w:w="1800" w:type="dxa"/>
            <w:vAlign w:val="center"/>
          </w:tcPr>
          <w:p w14:paraId="2F6CB7AA">
            <w:pPr>
              <w:jc w:val="left"/>
            </w:pPr>
            <w:r>
              <w:t>基本面差值</w:t>
            </w:r>
          </w:p>
        </w:tc>
      </w:tr>
      <w:tr w14:paraId="1C4C7E2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503C2DB8">
            <w:pPr>
              <w:jc w:val="left"/>
            </w:pPr>
            <w:r>
              <w:rPr>
                <w:b/>
              </w:rPr>
              <w:t>亚指临盘</w:t>
            </w:r>
          </w:p>
        </w:tc>
        <w:tc>
          <w:tcPr>
            <w:tcW w:w="1800" w:type="dxa"/>
            <w:vAlign w:val="center"/>
          </w:tcPr>
          <w:p w14:paraId="273359C0">
            <w:pPr>
              <w:jc w:val="left"/>
            </w:pPr>
            <w:r>
              <w:t>80px</w:t>
            </w:r>
          </w:p>
        </w:tc>
        <w:tc>
          <w:tcPr>
            <w:tcW w:w="1800" w:type="dxa"/>
            <w:vAlign w:val="center"/>
          </w:tcPr>
          <w:p w14:paraId="70C8046C">
            <w:pPr>
              <w:jc w:val="left"/>
            </w:pPr>
            <w:r>
              <w:t>Number</w:t>
            </w:r>
          </w:p>
        </w:tc>
        <w:tc>
          <w:tcPr>
            <w:tcW w:w="1800" w:type="dxa"/>
            <w:vAlign w:val="center"/>
          </w:tcPr>
          <w:p w14:paraId="3C82A9B1">
            <w:pPr>
              <w:jc w:val="left"/>
            </w:pPr>
            <w:r>
              <w:t>水位变化</w:t>
            </w:r>
          </w:p>
        </w:tc>
      </w:tr>
    </w:tbl>
    <w:p w14:paraId="29247B2A"/>
    <w:p w14:paraId="2903A704">
      <w:pPr>
        <w:pStyle w:val="4"/>
      </w:pPr>
      <w:r>
        <w:t>3.2 交互逻辑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</w:tblGrid>
      <w:tr w14:paraId="416929D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49921B3D">
            <w:pPr>
              <w:jc w:val="left"/>
            </w:pPr>
            <w:r>
              <w:t>操作动作</w:t>
            </w:r>
          </w:p>
        </w:tc>
        <w:tc>
          <w:tcPr>
            <w:tcW w:w="1800" w:type="dxa"/>
            <w:vAlign w:val="center"/>
          </w:tcPr>
          <w:p w14:paraId="64F6B7CC">
            <w:pPr>
              <w:jc w:val="left"/>
            </w:pPr>
            <w:r>
              <w:t>系统响应</w:t>
            </w:r>
          </w:p>
        </w:tc>
        <w:tc>
          <w:tcPr>
            <w:tcW w:w="1800" w:type="dxa"/>
            <w:vAlign w:val="center"/>
          </w:tcPr>
          <w:p w14:paraId="569B26D7">
            <w:pPr>
              <w:jc w:val="left"/>
            </w:pPr>
            <w:r>
              <w:t>备注</w:t>
            </w:r>
          </w:p>
        </w:tc>
      </w:tr>
      <w:tr w14:paraId="4F8BE47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2ADA2C8A">
            <w:pPr>
              <w:jc w:val="left"/>
            </w:pPr>
            <w:r>
              <w:rPr>
                <w:b/>
              </w:rPr>
              <w:t>勾选Checkbox</w:t>
            </w:r>
          </w:p>
        </w:tc>
        <w:tc>
          <w:tcPr>
            <w:tcW w:w="1800" w:type="dxa"/>
            <w:vAlign w:val="center"/>
          </w:tcPr>
          <w:p w14:paraId="6DF43962">
            <w:pPr>
              <w:jc w:val="left"/>
            </w:pPr>
            <w:r>
              <w:t>激活顶部【开始PK】按钮</w:t>
            </w:r>
          </w:p>
        </w:tc>
        <w:tc>
          <w:tcPr>
            <w:tcW w:w="1800" w:type="dxa"/>
            <w:vAlign w:val="center"/>
          </w:tcPr>
          <w:p w14:paraId="6FA12446">
            <w:pPr>
              <w:jc w:val="left"/>
            </w:pPr>
            <w:r>
              <w:t>未勾选时按钮置灰</w:t>
            </w:r>
          </w:p>
        </w:tc>
      </w:tr>
      <w:tr w14:paraId="0CF7A35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1364CB06">
            <w:pPr>
              <w:jc w:val="left"/>
            </w:pPr>
            <w:r>
              <w:rPr>
                <w:b/>
              </w:rPr>
              <w:t>点击【开始PK】</w:t>
            </w:r>
          </w:p>
        </w:tc>
        <w:tc>
          <w:tcPr>
            <w:tcW w:w="1800" w:type="dxa"/>
            <w:vAlign w:val="center"/>
          </w:tcPr>
          <w:p w14:paraId="0EC15BE5">
            <w:pPr>
              <w:jc w:val="left"/>
            </w:pPr>
            <w:r>
              <w:t xml:space="preserve">1. 隐藏未勾选行&lt;br&gt;2. </w:t>
            </w:r>
            <w:r>
              <w:rPr>
                <w:b/>
              </w:rPr>
              <w:t>重新计算</w:t>
            </w:r>
            <w:r>
              <w:t>列合计与占比</w:t>
            </w:r>
          </w:p>
        </w:tc>
        <w:tc>
          <w:tcPr>
            <w:tcW w:w="1800" w:type="dxa"/>
            <w:vAlign w:val="center"/>
          </w:tcPr>
          <w:p w14:paraId="5F1A8A8A">
            <w:pPr>
              <w:jc w:val="left"/>
            </w:pPr>
            <w:r>
              <w:t>仅基于选中行计算</w:t>
            </w:r>
          </w:p>
        </w:tc>
      </w:tr>
      <w:tr w14:paraId="6FF3BEC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19BD8FEF">
            <w:pPr>
              <w:jc w:val="left"/>
            </w:pPr>
            <w:r>
              <w:rPr>
                <w:b/>
              </w:rPr>
              <w:t>自动刷新</w:t>
            </w:r>
          </w:p>
        </w:tc>
        <w:tc>
          <w:tcPr>
            <w:tcW w:w="1800" w:type="dxa"/>
            <w:vAlign w:val="center"/>
          </w:tcPr>
          <w:p w14:paraId="1CCCE92D">
            <w:pPr>
              <w:jc w:val="left"/>
            </w:pPr>
            <w:r>
              <w:t>每30分钟静默刷新数据</w:t>
            </w:r>
          </w:p>
        </w:tc>
        <w:tc>
          <w:tcPr>
            <w:tcW w:w="1800" w:type="dxa"/>
            <w:vAlign w:val="center"/>
          </w:tcPr>
          <w:p w14:paraId="1D37582C">
            <w:pPr>
              <w:jc w:val="left"/>
            </w:pPr>
            <w:r>
              <w:t>不中断用户当前操作</w:t>
            </w:r>
          </w:p>
        </w:tc>
      </w:tr>
      <w:tr w14:paraId="0DDDE7D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5E1D7CA7">
            <w:pPr>
              <w:jc w:val="left"/>
            </w:pPr>
            <w:r>
              <w:rPr>
                <w:b/>
              </w:rPr>
              <w:t>双击单元格</w:t>
            </w:r>
          </w:p>
        </w:tc>
        <w:tc>
          <w:tcPr>
            <w:tcW w:w="1800" w:type="dxa"/>
            <w:vAlign w:val="center"/>
          </w:tcPr>
          <w:p w14:paraId="19233F90">
            <w:pPr>
              <w:jc w:val="left"/>
            </w:pPr>
            <w:r>
              <w:t>切换显示：</w:t>
            </w:r>
            <w:r>
              <w:rPr>
                <w:b/>
              </w:rPr>
              <w:t>量化数值</w:t>
            </w:r>
            <w:r>
              <w:t xml:space="preserve"> ↔ </w:t>
            </w:r>
            <w:r>
              <w:rPr>
                <w:b/>
              </w:rPr>
              <w:t>占比数值</w:t>
            </w:r>
          </w:p>
        </w:tc>
        <w:tc>
          <w:tcPr>
            <w:tcW w:w="1800" w:type="dxa"/>
            <w:vAlign w:val="center"/>
          </w:tcPr>
          <w:p w14:paraId="3A5EFF03">
            <w:pPr>
              <w:jc w:val="left"/>
            </w:pPr>
            <w:r>
              <w:t>如“15000” ↔ “15.00%”</w:t>
            </w:r>
          </w:p>
        </w:tc>
      </w:tr>
    </w:tbl>
    <w:p w14:paraId="73D693F1"/>
    <w:p w14:paraId="127335CC">
      <w:pPr>
        <w:pStyle w:val="4"/>
      </w:pPr>
      <w:r>
        <w:t>3.3 视觉规范</w:t>
      </w:r>
    </w:p>
    <w:p w14:paraId="7DEEE427">
      <w:pPr>
        <w:numPr>
          <w:ilvl w:val="0"/>
          <w:numId w:val="29"/>
        </w:numPr>
      </w:pPr>
      <w:r>
        <w:rPr>
          <w:b/>
        </w:rPr>
        <w:t>过热 (🔥)</w:t>
      </w:r>
      <w:r>
        <w:t>：文字红色 (#E74C3C)，背景浅红。</w:t>
      </w:r>
    </w:p>
    <w:p w14:paraId="3E6939F7">
      <w:pPr>
        <w:numPr>
          <w:ilvl w:val="0"/>
          <w:numId w:val="29"/>
        </w:numPr>
      </w:pPr>
      <w:r>
        <w:rPr>
          <w:b/>
        </w:rPr>
        <w:t>均衡 (🎯)</w:t>
      </w:r>
      <w:r>
        <w:t>：文字绿色 (#2ECC71)，背景浅绿。</w:t>
      </w:r>
    </w:p>
    <w:p w14:paraId="4E58D87A">
      <w:pPr>
        <w:numPr>
          <w:ilvl w:val="0"/>
          <w:numId w:val="29"/>
        </w:numPr>
      </w:pPr>
      <w:r>
        <w:rPr>
          <w:b/>
        </w:rPr>
        <w:t>冷藏 (🧊)</w:t>
      </w:r>
      <w:r>
        <w:t>：文字蓝色 (#3498DB)，背景浅蓝。</w:t>
      </w:r>
    </w:p>
    <w:p w14:paraId="14DEB6F9">
      <w:pPr>
        <w:numPr>
          <w:ilvl w:val="0"/>
          <w:numId w:val="29"/>
        </w:numPr>
      </w:pPr>
      <w:r>
        <w:rPr>
          <w:b/>
        </w:rPr>
        <w:t>数据更新提示</w:t>
      </w:r>
      <w:r>
        <w:t>：右上角显示“最后更新时间：HH:MM”。</w:t>
      </w:r>
    </w:p>
    <w:p w14:paraId="58BD683D">
      <w:pPr>
        <w:pBdr>
          <w:bottom w:val="single" w:color="020201" w:sz="4" w:space="0"/>
        </w:pBdr>
      </w:pPr>
    </w:p>
    <w:p w14:paraId="4DEB5879">
      <w:pPr>
        <w:pStyle w:val="3"/>
      </w:pPr>
      <w:r>
        <w:t>四、示例场景演示</w:t>
      </w:r>
    </w:p>
    <w:p w14:paraId="0483F1B7">
      <w:pPr>
        <w:pStyle w:val="4"/>
      </w:pPr>
      <w:r>
        <w:t>4.1 默认视图（全量数据）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 w14:paraId="029472F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35F7B96F">
            <w:pPr>
              <w:jc w:val="left"/>
            </w:pPr>
            <w:r>
              <w:t>[ ]</w:t>
            </w:r>
          </w:p>
        </w:tc>
        <w:tc>
          <w:tcPr>
            <w:tcW w:w="1800" w:type="dxa"/>
            <w:vAlign w:val="center"/>
          </w:tcPr>
          <w:p w14:paraId="18725B65">
            <w:pPr>
              <w:jc w:val="left"/>
            </w:pPr>
            <w:r>
              <w:t>对阵</w:t>
            </w:r>
          </w:p>
        </w:tc>
        <w:tc>
          <w:tcPr>
            <w:tcW w:w="1800" w:type="dxa"/>
            <w:vAlign w:val="center"/>
          </w:tcPr>
          <w:p w14:paraId="6C34B20B">
            <w:pPr>
              <w:jc w:val="left"/>
            </w:pPr>
            <w:r>
              <w:t>让球数</w:t>
            </w:r>
          </w:p>
        </w:tc>
        <w:tc>
          <w:tcPr>
            <w:tcW w:w="1800" w:type="dxa"/>
            <w:vAlign w:val="center"/>
          </w:tcPr>
          <w:p w14:paraId="76DE4BD1">
            <w:pPr>
              <w:jc w:val="left"/>
            </w:pPr>
            <w:r>
              <w:t>关注热度</w:t>
            </w:r>
          </w:p>
        </w:tc>
        <w:tc>
          <w:tcPr>
            <w:tcW w:w="1800" w:type="dxa"/>
            <w:vAlign w:val="center"/>
          </w:tcPr>
          <w:p w14:paraId="05BD5050">
            <w:pPr>
              <w:jc w:val="left"/>
            </w:pPr>
            <w:r>
              <w:t>冷热指数</w:t>
            </w:r>
          </w:p>
        </w:tc>
        <w:tc>
          <w:tcPr>
            <w:tcW w:w="1800" w:type="dxa"/>
            <w:vAlign w:val="center"/>
          </w:tcPr>
          <w:p w14:paraId="716D4087">
            <w:pPr>
              <w:jc w:val="left"/>
            </w:pPr>
            <w:r>
              <w:t>主队特征</w:t>
            </w:r>
          </w:p>
        </w:tc>
        <w:tc>
          <w:tcPr>
            <w:tcW w:w="1800" w:type="dxa"/>
            <w:vAlign w:val="center"/>
          </w:tcPr>
          <w:p w14:paraId="23F750B0">
            <w:pPr>
              <w:jc w:val="left"/>
            </w:pPr>
            <w:r>
              <w:t>客队特征</w:t>
            </w:r>
          </w:p>
        </w:tc>
        <w:tc>
          <w:tcPr>
            <w:tcW w:w="1800" w:type="dxa"/>
            <w:vAlign w:val="center"/>
          </w:tcPr>
          <w:p w14:paraId="46F72987">
            <w:pPr>
              <w:jc w:val="left"/>
            </w:pPr>
            <w:r>
              <w:t>静态实力差</w:t>
            </w:r>
          </w:p>
        </w:tc>
        <w:tc>
          <w:tcPr>
            <w:tcW w:w="1800" w:type="dxa"/>
            <w:vAlign w:val="center"/>
          </w:tcPr>
          <w:p w14:paraId="1BB8B698">
            <w:pPr>
              <w:jc w:val="left"/>
            </w:pPr>
            <w:r>
              <w:t>亚指临盘</w:t>
            </w:r>
          </w:p>
        </w:tc>
      </w:tr>
      <w:tr w14:paraId="0168423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733ACE17">
            <w:pPr>
              <w:jc w:val="left"/>
            </w:pPr>
            <w:r>
              <w:t>[ ]</w:t>
            </w:r>
          </w:p>
        </w:tc>
        <w:tc>
          <w:tcPr>
            <w:tcW w:w="1800" w:type="dxa"/>
            <w:vAlign w:val="center"/>
          </w:tcPr>
          <w:p w14:paraId="46B2036B">
            <w:pPr>
              <w:jc w:val="left"/>
            </w:pPr>
            <w:r>
              <w:t>德尔瓦耶独立 vs 罗萨里奥中央</w:t>
            </w:r>
          </w:p>
        </w:tc>
        <w:tc>
          <w:tcPr>
            <w:tcW w:w="1800" w:type="dxa"/>
            <w:vAlign w:val="center"/>
          </w:tcPr>
          <w:p w14:paraId="429482FB">
            <w:pPr>
              <w:jc w:val="left"/>
            </w:pPr>
            <w:r>
              <w:t>-1</w:t>
            </w:r>
          </w:p>
        </w:tc>
        <w:tc>
          <w:tcPr>
            <w:tcW w:w="1800" w:type="dxa"/>
            <w:vAlign w:val="center"/>
          </w:tcPr>
          <w:p w14:paraId="14DFAD02">
            <w:pPr>
              <w:jc w:val="left"/>
            </w:pPr>
            <w:r>
              <w:t>12,500</w:t>
            </w:r>
          </w:p>
        </w:tc>
        <w:tc>
          <w:tcPr>
            <w:tcW w:w="1800" w:type="dxa"/>
            <w:vAlign w:val="center"/>
          </w:tcPr>
          <w:p w14:paraId="6B86CD47">
            <w:pPr>
              <w:jc w:val="left"/>
            </w:pPr>
            <w:r>
              <w:t>1.35 🔥</w:t>
            </w:r>
          </w:p>
        </w:tc>
        <w:tc>
          <w:tcPr>
            <w:tcW w:w="1800" w:type="dxa"/>
            <w:vAlign w:val="center"/>
          </w:tcPr>
          <w:p w14:paraId="3179DB68">
            <w:pPr>
              <w:jc w:val="left"/>
            </w:pPr>
            <w:r>
              <w:t>一赔概率70%</w:t>
            </w:r>
          </w:p>
        </w:tc>
        <w:tc>
          <w:tcPr>
            <w:tcW w:w="1800" w:type="dxa"/>
            <w:vAlign w:val="center"/>
          </w:tcPr>
          <w:p w14:paraId="0C3049FB">
            <w:pPr>
              <w:jc w:val="left"/>
            </w:pPr>
            <w:r>
              <w:t>受让胜率高</w:t>
            </w:r>
          </w:p>
        </w:tc>
        <w:tc>
          <w:tcPr>
            <w:tcW w:w="1800" w:type="dxa"/>
            <w:vAlign w:val="center"/>
          </w:tcPr>
          <w:p w14:paraId="4FD1EBB0">
            <w:pPr>
              <w:jc w:val="left"/>
            </w:pPr>
            <w:r>
              <w:t>-0.10</w:t>
            </w:r>
          </w:p>
        </w:tc>
        <w:tc>
          <w:tcPr>
            <w:tcW w:w="1800" w:type="dxa"/>
            <w:vAlign w:val="center"/>
          </w:tcPr>
          <w:p w14:paraId="13EBD733">
            <w:pPr>
              <w:jc w:val="left"/>
            </w:pPr>
            <w:r>
              <w:t>0.95</w:t>
            </w:r>
          </w:p>
        </w:tc>
      </w:tr>
      <w:tr w14:paraId="3072D70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4D4370E3">
            <w:pPr>
              <w:jc w:val="left"/>
            </w:pPr>
            <w:r>
              <w:t>[ ]</w:t>
            </w:r>
          </w:p>
        </w:tc>
        <w:tc>
          <w:tcPr>
            <w:tcW w:w="1800" w:type="dxa"/>
            <w:vAlign w:val="center"/>
          </w:tcPr>
          <w:p w14:paraId="0BAE37C0">
            <w:pPr>
              <w:jc w:val="left"/>
            </w:pPr>
            <w:r>
              <w:t>利物浦 vs 切尔西</w:t>
            </w:r>
          </w:p>
        </w:tc>
        <w:tc>
          <w:tcPr>
            <w:tcW w:w="1800" w:type="dxa"/>
            <w:vAlign w:val="center"/>
          </w:tcPr>
          <w:p w14:paraId="1025B40A">
            <w:pPr>
              <w:jc w:val="left"/>
            </w:pPr>
            <w:r>
              <w:t>+1</w:t>
            </w:r>
          </w:p>
        </w:tc>
        <w:tc>
          <w:tcPr>
            <w:tcW w:w="1800" w:type="dxa"/>
            <w:vAlign w:val="center"/>
          </w:tcPr>
          <w:p w14:paraId="03B94668">
            <w:pPr>
              <w:jc w:val="left"/>
            </w:pPr>
            <w:r>
              <w:t>45,800</w:t>
            </w:r>
          </w:p>
        </w:tc>
        <w:tc>
          <w:tcPr>
            <w:tcW w:w="1800" w:type="dxa"/>
            <w:vAlign w:val="center"/>
          </w:tcPr>
          <w:p w14:paraId="2CB297A9">
            <w:pPr>
              <w:jc w:val="left"/>
            </w:pPr>
            <w:r>
              <w:t>0.75 🧊</w:t>
            </w:r>
          </w:p>
        </w:tc>
        <w:tc>
          <w:tcPr>
            <w:tcW w:w="1800" w:type="dxa"/>
            <w:vAlign w:val="center"/>
          </w:tcPr>
          <w:p w14:paraId="18D2EEE9">
            <w:pPr>
              <w:jc w:val="left"/>
            </w:pPr>
            <w:r>
              <w:t>主场龙</w:t>
            </w:r>
          </w:p>
        </w:tc>
        <w:tc>
          <w:tcPr>
            <w:tcW w:w="1800" w:type="dxa"/>
            <w:vAlign w:val="center"/>
          </w:tcPr>
          <w:p w14:paraId="731584CB">
            <w:pPr>
              <w:jc w:val="left"/>
            </w:pPr>
            <w:r>
              <w:t>客场虫</w:t>
            </w:r>
          </w:p>
        </w:tc>
        <w:tc>
          <w:tcPr>
            <w:tcW w:w="1800" w:type="dxa"/>
            <w:vAlign w:val="center"/>
          </w:tcPr>
          <w:p w14:paraId="1C255EE8">
            <w:pPr>
              <w:jc w:val="left"/>
            </w:pPr>
            <w:r>
              <w:t>0.20</w:t>
            </w:r>
          </w:p>
        </w:tc>
        <w:tc>
          <w:tcPr>
            <w:tcW w:w="1800" w:type="dxa"/>
            <w:vAlign w:val="center"/>
          </w:tcPr>
          <w:p w14:paraId="450FE993">
            <w:pPr>
              <w:jc w:val="left"/>
            </w:pPr>
            <w:r>
              <w:t>1.05</w:t>
            </w:r>
          </w:p>
        </w:tc>
      </w:tr>
    </w:tbl>
    <w:p w14:paraId="1354B0FA"/>
    <w:p w14:paraId="569C1B8E">
      <w:pPr>
        <w:pStyle w:val="4"/>
      </w:pPr>
      <w:r>
        <w:t>4.2 PK视图（勾选上述两场后点击PK）</w:t>
      </w:r>
    </w:p>
    <w:p w14:paraId="6D8B69EF">
      <w:r>
        <w:rPr>
          <w:i/>
        </w:rPr>
        <w:t>系统自动重新计算占比（列合计仅为这两行的绝对值之和）：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  <w:gridCol w:w="1800"/>
        <w:gridCol w:w="1800"/>
        <w:gridCol w:w="1800"/>
      </w:tblGrid>
      <w:tr w14:paraId="4092FBD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2E76F7C">
            <w:pPr>
              <w:jc w:val="left"/>
            </w:pPr>
            <w:r>
              <w:t>[✓]</w:t>
            </w:r>
          </w:p>
        </w:tc>
        <w:tc>
          <w:tcPr>
            <w:tcW w:w="1800" w:type="dxa"/>
            <w:vAlign w:val="center"/>
          </w:tcPr>
          <w:p w14:paraId="25CAFCED">
            <w:pPr>
              <w:jc w:val="left"/>
            </w:pPr>
            <w:r>
              <w:t>对阵</w:t>
            </w:r>
          </w:p>
        </w:tc>
        <w:tc>
          <w:tcPr>
            <w:tcW w:w="1800" w:type="dxa"/>
            <w:vAlign w:val="center"/>
          </w:tcPr>
          <w:p w14:paraId="00CDAFE0">
            <w:pPr>
              <w:jc w:val="left"/>
            </w:pPr>
            <w:r>
              <w:t>关注热度占比</w:t>
            </w:r>
          </w:p>
        </w:tc>
        <w:tc>
          <w:tcPr>
            <w:tcW w:w="1800" w:type="dxa"/>
            <w:vAlign w:val="center"/>
          </w:tcPr>
          <w:p w14:paraId="35CC24F3">
            <w:pPr>
              <w:jc w:val="left"/>
            </w:pPr>
            <w:r>
              <w:t>冷热指数占比</w:t>
            </w:r>
          </w:p>
        </w:tc>
        <w:tc>
          <w:tcPr>
            <w:tcW w:w="1800" w:type="dxa"/>
            <w:vAlign w:val="center"/>
          </w:tcPr>
          <w:p w14:paraId="710C3C70">
            <w:pPr>
              <w:jc w:val="left"/>
            </w:pPr>
            <w:r>
              <w:t>静态实力差占比</w:t>
            </w:r>
          </w:p>
        </w:tc>
        <w:tc>
          <w:tcPr>
            <w:tcW w:w="1800" w:type="dxa"/>
            <w:vAlign w:val="center"/>
          </w:tcPr>
          <w:p w14:paraId="7A9A7D71">
            <w:pPr>
              <w:jc w:val="left"/>
            </w:pPr>
            <w:r>
              <w:t>亚指临盘占比</w:t>
            </w:r>
          </w:p>
        </w:tc>
      </w:tr>
      <w:tr w14:paraId="78634A5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1451AEB4">
            <w:pPr>
              <w:jc w:val="left"/>
            </w:pPr>
            <w:r>
              <w:t>✓</w:t>
            </w:r>
          </w:p>
        </w:tc>
        <w:tc>
          <w:tcPr>
            <w:tcW w:w="1800" w:type="dxa"/>
            <w:vAlign w:val="center"/>
          </w:tcPr>
          <w:p w14:paraId="58C6DC6B">
            <w:pPr>
              <w:jc w:val="left"/>
            </w:pPr>
            <w:r>
              <w:t>德尔瓦耶独立 vs 罗萨里奥中央</w:t>
            </w:r>
          </w:p>
        </w:tc>
        <w:tc>
          <w:tcPr>
            <w:tcW w:w="1800" w:type="dxa"/>
            <w:vAlign w:val="center"/>
          </w:tcPr>
          <w:p w14:paraId="44A1E766">
            <w:pPr>
              <w:jc w:val="left"/>
            </w:pPr>
            <w:r>
              <w:t>21.44% 🔥</w:t>
            </w:r>
          </w:p>
        </w:tc>
        <w:tc>
          <w:tcPr>
            <w:tcW w:w="1800" w:type="dxa"/>
            <w:vAlign w:val="center"/>
          </w:tcPr>
          <w:p w14:paraId="4F8D6FD9">
            <w:pPr>
              <w:jc w:val="left"/>
            </w:pPr>
            <w:r>
              <w:t>64.29%</w:t>
            </w:r>
          </w:p>
        </w:tc>
        <w:tc>
          <w:tcPr>
            <w:tcW w:w="1800" w:type="dxa"/>
            <w:vAlign w:val="center"/>
          </w:tcPr>
          <w:p w14:paraId="03712AD6">
            <w:pPr>
              <w:jc w:val="left"/>
            </w:pPr>
            <w:r>
              <w:t>-33.33%</w:t>
            </w:r>
          </w:p>
        </w:tc>
        <w:tc>
          <w:tcPr>
            <w:tcW w:w="1800" w:type="dxa"/>
            <w:vAlign w:val="center"/>
          </w:tcPr>
          <w:p w14:paraId="3480F7A2">
            <w:pPr>
              <w:jc w:val="left"/>
            </w:pPr>
            <w:r>
              <w:t>47.50%</w:t>
            </w:r>
          </w:p>
        </w:tc>
      </w:tr>
      <w:tr w14:paraId="306EBCB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5F54242B">
            <w:pPr>
              <w:jc w:val="left"/>
            </w:pPr>
            <w:r>
              <w:t>✓</w:t>
            </w:r>
          </w:p>
        </w:tc>
        <w:tc>
          <w:tcPr>
            <w:tcW w:w="1800" w:type="dxa"/>
            <w:vAlign w:val="center"/>
          </w:tcPr>
          <w:p w14:paraId="43562768">
            <w:pPr>
              <w:jc w:val="left"/>
            </w:pPr>
            <w:r>
              <w:t>利物浦 vs 切尔西</w:t>
            </w:r>
          </w:p>
        </w:tc>
        <w:tc>
          <w:tcPr>
            <w:tcW w:w="1800" w:type="dxa"/>
            <w:vAlign w:val="center"/>
          </w:tcPr>
          <w:p w14:paraId="2382B88B">
            <w:pPr>
              <w:jc w:val="left"/>
            </w:pPr>
            <w:r>
              <w:t>78.56% 🧊</w:t>
            </w:r>
          </w:p>
        </w:tc>
        <w:tc>
          <w:tcPr>
            <w:tcW w:w="1800" w:type="dxa"/>
            <w:vAlign w:val="center"/>
          </w:tcPr>
          <w:p w14:paraId="0D01AF8F">
            <w:pPr>
              <w:jc w:val="left"/>
            </w:pPr>
            <w:r>
              <w:t>35.71%</w:t>
            </w:r>
          </w:p>
        </w:tc>
        <w:tc>
          <w:tcPr>
            <w:tcW w:w="1800" w:type="dxa"/>
            <w:vAlign w:val="center"/>
          </w:tcPr>
          <w:p w14:paraId="4DD7C0E3">
            <w:pPr>
              <w:jc w:val="left"/>
            </w:pPr>
            <w:r>
              <w:t>66.67%</w:t>
            </w:r>
          </w:p>
        </w:tc>
        <w:tc>
          <w:tcPr>
            <w:tcW w:w="1800" w:type="dxa"/>
            <w:vAlign w:val="center"/>
          </w:tcPr>
          <w:p w14:paraId="3887B706">
            <w:pPr>
              <w:jc w:val="left"/>
            </w:pPr>
            <w:r>
              <w:t>52.50%</w:t>
            </w:r>
          </w:p>
        </w:tc>
      </w:tr>
    </w:tbl>
    <w:p w14:paraId="39CEC9D3"/>
    <w:p w14:paraId="19E9D89F">
      <w:pPr>
        <w:pBdr>
          <w:bottom w:val="single" w:color="020201" w:sz="4" w:space="0"/>
        </w:pBdr>
      </w:pPr>
    </w:p>
    <w:p w14:paraId="776941AA">
      <w:pPr>
        <w:pStyle w:val="3"/>
      </w:pPr>
      <w:r>
        <w:t>五、开发交付清单</w:t>
      </w:r>
    </w:p>
    <w:p w14:paraId="0C05A0E5">
      <w:pPr>
        <w:numPr>
          <w:ilvl w:val="0"/>
          <w:numId w:val="30"/>
        </w:numPr>
      </w:pPr>
      <w:r>
        <w:rPr>
          <w:b/>
        </w:rPr>
        <w:t>前端</w:t>
      </w:r>
      <w:r>
        <w:t>：实现表格与30分钟自动刷新定时器，确保</w:t>
      </w:r>
      <w:r>
        <w:rPr>
          <w:rStyle w:val="24"/>
          <w:color w:val="D34097"/>
          <w:shd w:val="clear" w:fill="E9EBED"/>
        </w:rPr>
        <w:t>关注热度</w:t>
      </w:r>
      <w:r>
        <w:t>列支持大数据量格式化。</w:t>
      </w:r>
    </w:p>
    <w:p w14:paraId="5EC03713">
      <w:pPr>
        <w:numPr>
          <w:ilvl w:val="0"/>
          <w:numId w:val="30"/>
        </w:numPr>
      </w:pPr>
      <w:r>
        <w:rPr>
          <w:b/>
        </w:rPr>
        <w:t>算法</w:t>
      </w:r>
      <w:r>
        <w:t xml:space="preserve">：封装 </w:t>
      </w:r>
      <w:r>
        <w:rPr>
          <w:rStyle w:val="24"/>
          <w:color w:val="D34097"/>
          <w:shd w:val="clear" w:fill="E9EBED"/>
        </w:rPr>
        <w:t>calculateHeatIndex(rq, betData, oddsData)</w:t>
      </w:r>
      <w:r>
        <w:t xml:space="preserve"> 分支函数。</w:t>
      </w:r>
    </w:p>
    <w:p w14:paraId="7C374775">
      <w:pPr>
        <w:numPr>
          <w:ilvl w:val="0"/>
          <w:numId w:val="30"/>
        </w:numPr>
      </w:pPr>
      <w:r>
        <w:rPr>
          <w:b/>
        </w:rPr>
        <w:t>字段映射</w:t>
      </w:r>
      <w:r>
        <w:t>：确保</w:t>
      </w:r>
      <w:r>
        <w:rPr>
          <w:rStyle w:val="24"/>
          <w:color w:val="D34097"/>
          <w:shd w:val="clear" w:fill="E9EBED"/>
        </w:rPr>
        <w:t>主队特征</w:t>
      </w:r>
      <w:r>
        <w:t xml:space="preserve">映射 </w:t>
      </w:r>
      <w:r>
        <w:rPr>
          <w:rStyle w:val="24"/>
          <w:color w:val="D34097"/>
          <w:shd w:val="clear" w:fill="E9EBED"/>
        </w:rPr>
        <w:t>homeFeature</w:t>
      </w:r>
      <w:r>
        <w:t>，</w:t>
      </w:r>
      <w:r>
        <w:rPr>
          <w:rStyle w:val="24"/>
          <w:color w:val="D34097"/>
          <w:shd w:val="clear" w:fill="E9EBED"/>
        </w:rPr>
        <w:t>客队特征</w:t>
      </w:r>
      <w:r>
        <w:t xml:space="preserve">映射 </w:t>
      </w:r>
      <w:r>
        <w:rPr>
          <w:rStyle w:val="24"/>
          <w:color w:val="D34097"/>
          <w:shd w:val="clear" w:fill="E9EBED"/>
        </w:rPr>
        <w:t>guestFeature</w:t>
      </w:r>
      <w:r>
        <w:t>。</w:t>
      </w:r>
    </w:p>
    <w:p w14:paraId="22EA58EE">
      <w:pPr>
        <w:numPr>
          <w:ilvl w:val="0"/>
          <w:numId w:val="30"/>
        </w:numPr>
      </w:pPr>
      <w:r>
        <w:rPr>
          <w:b/>
        </w:rPr>
        <w:t>状态管理</w:t>
      </w:r>
      <w:r>
        <w:t>：维护</w:t>
      </w:r>
      <w:r>
        <w:rPr>
          <w:rStyle w:val="24"/>
          <w:color w:val="D34097"/>
          <w:shd w:val="clear" w:fill="E9EBED"/>
        </w:rPr>
        <w:t>selectedRows</w:t>
      </w:r>
      <w:r>
        <w:t>数组，PK模式下过滤数据源并重算占比。</w:t>
      </w:r>
    </w:p>
    <w:p w14:paraId="0872437B">
      <w:pPr>
        <w:pBdr>
          <w:bottom w:val="single" w:color="020201" w:sz="4" w:space="0"/>
        </w:pBdr>
      </w:pPr>
    </w:p>
    <w:p w14:paraId="6324A87D">
      <w:r>
        <w:rPr>
          <w:b/>
        </w:rPr>
        <w:t>文档结束</w:t>
      </w:r>
    </w:p>
    <w:p w14:paraId="5B2B57A2"/>
    <w:p w14:paraId="759F2A9C">
      <w:r>
        <w:rPr>
          <w:color w:val="858585"/>
        </w:rPr>
        <w:t>（注：文档部分内容可能由 AI 生成）</w:t>
      </w:r>
    </w:p>
    <w:p w14:paraId="370A9561"/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1">
    <w:nsid w:val="9288B902"/>
    <w:multiLevelType w:val="multilevel"/>
    <w:tmpl w:val="9288B902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2">
    <w:nsid w:val="9C8AC8EF"/>
    <w:multiLevelType w:val="multilevel"/>
    <w:tmpl w:val="9C8AC8EF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3">
    <w:nsid w:val="B0F1ACD9"/>
    <w:multiLevelType w:val="multilevel"/>
    <w:tmpl w:val="B0F1ACD9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4">
    <w:nsid w:val="B5E306ED"/>
    <w:multiLevelType w:val="multilevel"/>
    <w:tmpl w:val="B5E306ED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5">
    <w:nsid w:val="BE923771"/>
    <w:multiLevelType w:val="multilevel"/>
    <w:tmpl w:val="BE923771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6">
    <w:nsid w:val="BF205925"/>
    <w:multiLevelType w:val="multilevel"/>
    <w:tmpl w:val="BF205925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7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8">
    <w:nsid w:val="CF092B84"/>
    <w:multiLevelType w:val="multilevel"/>
    <w:tmpl w:val="CF092B84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9">
    <w:nsid w:val="D7F9FE59"/>
    <w:multiLevelType w:val="multilevel"/>
    <w:tmpl w:val="D7F9FE59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0">
    <w:nsid w:val="DCBA6B53"/>
    <w:multiLevelType w:val="multilevel"/>
    <w:tmpl w:val="DCBA6B53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1">
    <w:nsid w:val="F4B5D9F5"/>
    <w:multiLevelType w:val="multilevel"/>
    <w:tmpl w:val="F4B5D9F5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13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14">
    <w:nsid w:val="03D62ECE"/>
    <w:multiLevelType w:val="multilevel"/>
    <w:tmpl w:val="03D62ECE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5">
    <w:nsid w:val="0E640482"/>
    <w:multiLevelType w:val="multilevel"/>
    <w:tmpl w:val="0E640482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16">
    <w:nsid w:val="2470EC97"/>
    <w:multiLevelType w:val="multilevel"/>
    <w:tmpl w:val="2470EC97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7">
    <w:nsid w:val="25B654F3"/>
    <w:multiLevelType w:val="multilevel"/>
    <w:tmpl w:val="25B654F3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8">
    <w:nsid w:val="2A8F537B"/>
    <w:multiLevelType w:val="multilevel"/>
    <w:tmpl w:val="2A8F537B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9">
    <w:nsid w:val="39A0D9AC"/>
    <w:multiLevelType w:val="multilevel"/>
    <w:tmpl w:val="39A0D9AC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20">
    <w:nsid w:val="46A08BB8"/>
    <w:multiLevelType w:val="multilevel"/>
    <w:tmpl w:val="46A08BB8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21">
    <w:nsid w:val="4C1BAE26"/>
    <w:multiLevelType w:val="multilevel"/>
    <w:tmpl w:val="4C1BAE26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22">
    <w:nsid w:val="4D4DC07F"/>
    <w:multiLevelType w:val="multilevel"/>
    <w:tmpl w:val="4D4DC07F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23">
    <w:nsid w:val="59ADCABA"/>
    <w:multiLevelType w:val="multilevel"/>
    <w:tmpl w:val="59ADCABA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24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25">
    <w:nsid w:val="60382F6E"/>
    <w:multiLevelType w:val="multilevel"/>
    <w:tmpl w:val="60382F6E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26">
    <w:nsid w:val="629F7852"/>
    <w:multiLevelType w:val="multilevel"/>
    <w:tmpl w:val="629F7852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27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28">
    <w:nsid w:val="77ECEA79"/>
    <w:multiLevelType w:val="multilevel"/>
    <w:tmpl w:val="77ECEA79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29">
    <w:nsid w:val="7C246926"/>
    <w:multiLevelType w:val="multilevel"/>
    <w:tmpl w:val="7C246926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num w:numId="1">
    <w:abstractNumId w:val="12"/>
  </w:num>
  <w:num w:numId="2">
    <w:abstractNumId w:val="8"/>
  </w:num>
  <w:num w:numId="3">
    <w:abstractNumId w:val="23"/>
  </w:num>
  <w:num w:numId="4">
    <w:abstractNumId w:val="6"/>
  </w:num>
  <w:num w:numId="5">
    <w:abstractNumId w:val="4"/>
  </w:num>
  <w:num w:numId="6">
    <w:abstractNumId w:val="14"/>
  </w:num>
  <w:num w:numId="7">
    <w:abstractNumId w:val="17"/>
  </w:num>
  <w:num w:numId="8">
    <w:abstractNumId w:val="27"/>
  </w:num>
  <w:num w:numId="9">
    <w:abstractNumId w:val="13"/>
  </w:num>
  <w:num w:numId="10">
    <w:abstractNumId w:val="0"/>
  </w:num>
  <w:num w:numId="11">
    <w:abstractNumId w:val="18"/>
  </w:num>
  <w:num w:numId="12">
    <w:abstractNumId w:val="24"/>
  </w:num>
  <w:num w:numId="13">
    <w:abstractNumId w:val="7"/>
  </w:num>
  <w:num w:numId="14">
    <w:abstractNumId w:val="22"/>
  </w:num>
  <w:num w:numId="15">
    <w:abstractNumId w:val="11"/>
  </w:num>
  <w:num w:numId="16">
    <w:abstractNumId w:val="16"/>
  </w:num>
  <w:num w:numId="17">
    <w:abstractNumId w:val="10"/>
  </w:num>
  <w:num w:numId="18">
    <w:abstractNumId w:val="9"/>
  </w:num>
  <w:num w:numId="19">
    <w:abstractNumId w:val="2"/>
  </w:num>
  <w:num w:numId="20">
    <w:abstractNumId w:val="21"/>
  </w:num>
  <w:num w:numId="21">
    <w:abstractNumId w:val="25"/>
  </w:num>
  <w:num w:numId="22">
    <w:abstractNumId w:val="15"/>
  </w:num>
  <w:num w:numId="23">
    <w:abstractNumId w:val="20"/>
  </w:num>
  <w:num w:numId="24">
    <w:abstractNumId w:val="3"/>
  </w:num>
  <w:num w:numId="25">
    <w:abstractNumId w:val="29"/>
  </w:num>
  <w:num w:numId="26">
    <w:abstractNumId w:val="28"/>
  </w:num>
  <w:num w:numId="27">
    <w:abstractNumId w:val="5"/>
  </w:num>
  <w:num w:numId="28">
    <w:abstractNumId w:val="26"/>
  </w:num>
  <w:num w:numId="29">
    <w:abstractNumId w:val="1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HorizontalSpacing w:val="220"/>
  <w:drawingGridVerticalSpacing w:val="387"/>
  <w:displayHorizontalDrawingGridEvery w:val="0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2636BF8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qFormat="1"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8"/>
    <w:basedOn w:val="1"/>
    <w:next w:val="1"/>
    <w:autoRedefine/>
    <w:qFormat/>
    <w:uiPriority w:val="99"/>
    <w:pPr>
      <w:ind w:left="2940" w:leftChars="1400"/>
    </w:p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3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5">
    <w:name w:val="Title"/>
    <w:basedOn w:val="1"/>
    <w:next w:val="1"/>
    <w:link w:val="22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7">
    <w:name w:val="Table Grid"/>
    <w:basedOn w:val="16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9">
    <w:name w:val="Hyperlink"/>
    <w:basedOn w:val="18"/>
    <w:uiPriority w:val="0"/>
    <w:rPr>
      <w:color w:val="1E6FFF"/>
      <w:u w:val="single"/>
    </w:rPr>
  </w:style>
  <w:style w:type="table" w:customStyle="1" w:styleId="20">
    <w:name w:val="Doc Table Column 1st"/>
    <w:basedOn w:val="17"/>
    <w:uiPriority w:val="50"/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paragraph" w:customStyle="1" w:styleId="21">
    <w:name w:val="melo-codeblock-Base-theme-para"/>
    <w:qFormat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character" w:customStyle="1" w:styleId="22">
    <w:name w:val="标题 字符"/>
    <w:basedOn w:val="18"/>
    <w:link w:val="15"/>
    <w:qFormat/>
    <w:uiPriority w:val="0"/>
    <w:rPr>
      <w:rFonts w:ascii="Arial" w:hAnsi="Arial" w:eastAsia="微软雅黑" w:cstheme="majorBidi"/>
      <w:b/>
      <w:bCs/>
      <w:kern w:val="2"/>
      <w:sz w:val="48"/>
      <w:szCs w:val="32"/>
    </w:rPr>
  </w:style>
  <w:style w:type="character" w:customStyle="1" w:styleId="23">
    <w:name w:val="副标题 字符"/>
    <w:basedOn w:val="18"/>
    <w:link w:val="14"/>
    <w:qFormat/>
    <w:uiPriority w:val="0"/>
    <w:rPr>
      <w:rFonts w:ascii="Arial" w:hAnsi="Arial" w:eastAsia="微软雅黑" w:cstheme="minorBidi"/>
      <w:b/>
      <w:bCs/>
      <w:kern w:val="28"/>
      <w:sz w:val="44"/>
      <w:szCs w:val="32"/>
    </w:rPr>
  </w:style>
  <w:style w:type="character" w:customStyle="1" w:styleId="24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5.png"/><Relationship Id="rId98" Type="http://schemas.openxmlformats.org/officeDocument/2006/relationships/image" Target="media/image94.png"/><Relationship Id="rId97" Type="http://schemas.openxmlformats.org/officeDocument/2006/relationships/image" Target="media/image93.png"/><Relationship Id="rId96" Type="http://schemas.openxmlformats.org/officeDocument/2006/relationships/image" Target="media/image92.svg"/><Relationship Id="rId95" Type="http://schemas.openxmlformats.org/officeDocument/2006/relationships/image" Target="media/image91.png"/><Relationship Id="rId94" Type="http://schemas.openxmlformats.org/officeDocument/2006/relationships/image" Target="media/image90.svg"/><Relationship Id="rId93" Type="http://schemas.openxmlformats.org/officeDocument/2006/relationships/image" Target="media/image89.png"/><Relationship Id="rId92" Type="http://schemas.openxmlformats.org/officeDocument/2006/relationships/image" Target="media/image88.svg"/><Relationship Id="rId91" Type="http://schemas.openxmlformats.org/officeDocument/2006/relationships/image" Target="media/image87.png"/><Relationship Id="rId90" Type="http://schemas.openxmlformats.org/officeDocument/2006/relationships/image" Target="media/image86.svg"/><Relationship Id="rId9" Type="http://schemas.openxmlformats.org/officeDocument/2006/relationships/image" Target="media/image5.png"/><Relationship Id="rId89" Type="http://schemas.openxmlformats.org/officeDocument/2006/relationships/image" Target="media/image85.png"/><Relationship Id="rId88" Type="http://schemas.openxmlformats.org/officeDocument/2006/relationships/image" Target="media/image84.svg"/><Relationship Id="rId87" Type="http://schemas.openxmlformats.org/officeDocument/2006/relationships/image" Target="media/image83.png"/><Relationship Id="rId86" Type="http://schemas.openxmlformats.org/officeDocument/2006/relationships/image" Target="media/image82.svg"/><Relationship Id="rId85" Type="http://schemas.openxmlformats.org/officeDocument/2006/relationships/image" Target="media/image81.png"/><Relationship Id="rId84" Type="http://schemas.openxmlformats.org/officeDocument/2006/relationships/image" Target="media/image80.svg"/><Relationship Id="rId83" Type="http://schemas.openxmlformats.org/officeDocument/2006/relationships/image" Target="media/image79.png"/><Relationship Id="rId82" Type="http://schemas.openxmlformats.org/officeDocument/2006/relationships/image" Target="media/image78.svg"/><Relationship Id="rId81" Type="http://schemas.openxmlformats.org/officeDocument/2006/relationships/image" Target="media/image77.png"/><Relationship Id="rId80" Type="http://schemas.openxmlformats.org/officeDocument/2006/relationships/image" Target="media/image76.svg"/><Relationship Id="rId8" Type="http://schemas.openxmlformats.org/officeDocument/2006/relationships/image" Target="media/image4.svg"/><Relationship Id="rId79" Type="http://schemas.openxmlformats.org/officeDocument/2006/relationships/image" Target="media/image75.png"/><Relationship Id="rId78" Type="http://schemas.openxmlformats.org/officeDocument/2006/relationships/image" Target="media/image74.svg"/><Relationship Id="rId77" Type="http://schemas.openxmlformats.org/officeDocument/2006/relationships/image" Target="media/image73.png"/><Relationship Id="rId76" Type="http://schemas.openxmlformats.org/officeDocument/2006/relationships/image" Target="media/image72.svg"/><Relationship Id="rId75" Type="http://schemas.openxmlformats.org/officeDocument/2006/relationships/image" Target="media/image71.png"/><Relationship Id="rId74" Type="http://schemas.openxmlformats.org/officeDocument/2006/relationships/image" Target="media/image70.svg"/><Relationship Id="rId73" Type="http://schemas.openxmlformats.org/officeDocument/2006/relationships/image" Target="media/image69.png"/><Relationship Id="rId72" Type="http://schemas.openxmlformats.org/officeDocument/2006/relationships/image" Target="media/image68.svg"/><Relationship Id="rId71" Type="http://schemas.openxmlformats.org/officeDocument/2006/relationships/image" Target="media/image67.png"/><Relationship Id="rId70" Type="http://schemas.openxmlformats.org/officeDocument/2006/relationships/image" Target="media/image66.svg"/><Relationship Id="rId7" Type="http://schemas.openxmlformats.org/officeDocument/2006/relationships/image" Target="media/image3.png"/><Relationship Id="rId69" Type="http://schemas.openxmlformats.org/officeDocument/2006/relationships/image" Target="media/image65.png"/><Relationship Id="rId68" Type="http://schemas.openxmlformats.org/officeDocument/2006/relationships/image" Target="media/image64.svg"/><Relationship Id="rId67" Type="http://schemas.openxmlformats.org/officeDocument/2006/relationships/image" Target="media/image63.png"/><Relationship Id="rId66" Type="http://schemas.openxmlformats.org/officeDocument/2006/relationships/image" Target="media/image62.svg"/><Relationship Id="rId65" Type="http://schemas.openxmlformats.org/officeDocument/2006/relationships/image" Target="media/image61.png"/><Relationship Id="rId64" Type="http://schemas.openxmlformats.org/officeDocument/2006/relationships/image" Target="media/image60.svg"/><Relationship Id="rId63" Type="http://schemas.openxmlformats.org/officeDocument/2006/relationships/image" Target="media/image59.png"/><Relationship Id="rId62" Type="http://schemas.openxmlformats.org/officeDocument/2006/relationships/image" Target="media/image58.svg"/><Relationship Id="rId61" Type="http://schemas.openxmlformats.org/officeDocument/2006/relationships/image" Target="media/image57.png"/><Relationship Id="rId60" Type="http://schemas.openxmlformats.org/officeDocument/2006/relationships/image" Target="media/image56.svg"/><Relationship Id="rId6" Type="http://schemas.openxmlformats.org/officeDocument/2006/relationships/image" Target="media/image2.svg"/><Relationship Id="rId59" Type="http://schemas.openxmlformats.org/officeDocument/2006/relationships/image" Target="media/image55.png"/><Relationship Id="rId58" Type="http://schemas.openxmlformats.org/officeDocument/2006/relationships/image" Target="media/image54.svg"/><Relationship Id="rId57" Type="http://schemas.openxmlformats.org/officeDocument/2006/relationships/image" Target="media/image53.png"/><Relationship Id="rId56" Type="http://schemas.openxmlformats.org/officeDocument/2006/relationships/image" Target="media/image52.svg"/><Relationship Id="rId55" Type="http://schemas.openxmlformats.org/officeDocument/2006/relationships/image" Target="media/image51.png"/><Relationship Id="rId54" Type="http://schemas.openxmlformats.org/officeDocument/2006/relationships/image" Target="media/image50.svg"/><Relationship Id="rId53" Type="http://schemas.openxmlformats.org/officeDocument/2006/relationships/image" Target="media/image49.png"/><Relationship Id="rId52" Type="http://schemas.openxmlformats.org/officeDocument/2006/relationships/image" Target="media/image48.svg"/><Relationship Id="rId51" Type="http://schemas.openxmlformats.org/officeDocument/2006/relationships/image" Target="media/image47.png"/><Relationship Id="rId50" Type="http://schemas.openxmlformats.org/officeDocument/2006/relationships/image" Target="media/image46.sv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svg"/><Relationship Id="rId47" Type="http://schemas.openxmlformats.org/officeDocument/2006/relationships/image" Target="media/image43.png"/><Relationship Id="rId46" Type="http://schemas.openxmlformats.org/officeDocument/2006/relationships/image" Target="media/image42.svg"/><Relationship Id="rId45" Type="http://schemas.openxmlformats.org/officeDocument/2006/relationships/image" Target="media/image41.png"/><Relationship Id="rId44" Type="http://schemas.openxmlformats.org/officeDocument/2006/relationships/image" Target="media/image40.svg"/><Relationship Id="rId43" Type="http://schemas.openxmlformats.org/officeDocument/2006/relationships/image" Target="media/image39.png"/><Relationship Id="rId42" Type="http://schemas.openxmlformats.org/officeDocument/2006/relationships/image" Target="media/image38.svg"/><Relationship Id="rId41" Type="http://schemas.openxmlformats.org/officeDocument/2006/relationships/image" Target="media/image37.png"/><Relationship Id="rId40" Type="http://schemas.openxmlformats.org/officeDocument/2006/relationships/image" Target="media/image36.sv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svg"/><Relationship Id="rId37" Type="http://schemas.openxmlformats.org/officeDocument/2006/relationships/image" Target="media/image33.png"/><Relationship Id="rId36" Type="http://schemas.openxmlformats.org/officeDocument/2006/relationships/image" Target="media/image32.svg"/><Relationship Id="rId35" Type="http://schemas.openxmlformats.org/officeDocument/2006/relationships/image" Target="media/image31.png"/><Relationship Id="rId34" Type="http://schemas.openxmlformats.org/officeDocument/2006/relationships/image" Target="media/image30.svg"/><Relationship Id="rId33" Type="http://schemas.openxmlformats.org/officeDocument/2006/relationships/image" Target="media/image29.png"/><Relationship Id="rId32" Type="http://schemas.openxmlformats.org/officeDocument/2006/relationships/image" Target="media/image28.svg"/><Relationship Id="rId31" Type="http://schemas.openxmlformats.org/officeDocument/2006/relationships/image" Target="media/image27.png"/><Relationship Id="rId30" Type="http://schemas.openxmlformats.org/officeDocument/2006/relationships/image" Target="media/image26.svg"/><Relationship Id="rId3" Type="http://schemas.openxmlformats.org/officeDocument/2006/relationships/footnotes" Target="footnotes.xml"/><Relationship Id="rId29" Type="http://schemas.openxmlformats.org/officeDocument/2006/relationships/image" Target="media/image25.png"/><Relationship Id="rId28" Type="http://schemas.openxmlformats.org/officeDocument/2006/relationships/image" Target="media/image24.svg"/><Relationship Id="rId27" Type="http://schemas.openxmlformats.org/officeDocument/2006/relationships/image" Target="media/image23.png"/><Relationship Id="rId26" Type="http://schemas.openxmlformats.org/officeDocument/2006/relationships/image" Target="media/image22.svg"/><Relationship Id="rId25" Type="http://schemas.openxmlformats.org/officeDocument/2006/relationships/image" Target="media/image21.png"/><Relationship Id="rId24" Type="http://schemas.openxmlformats.org/officeDocument/2006/relationships/image" Target="media/image20.svg"/><Relationship Id="rId23" Type="http://schemas.openxmlformats.org/officeDocument/2006/relationships/image" Target="media/image19.png"/><Relationship Id="rId22" Type="http://schemas.openxmlformats.org/officeDocument/2006/relationships/image" Target="media/image18.svg"/><Relationship Id="rId21" Type="http://schemas.openxmlformats.org/officeDocument/2006/relationships/image" Target="media/image17.png"/><Relationship Id="rId20" Type="http://schemas.openxmlformats.org/officeDocument/2006/relationships/image" Target="media/image16.svg"/><Relationship Id="rId2" Type="http://schemas.openxmlformats.org/officeDocument/2006/relationships/settings" Target="settings.xml"/><Relationship Id="rId199" Type="http://schemas.openxmlformats.org/officeDocument/2006/relationships/fontTable" Target="fontTable.xml"/><Relationship Id="rId198" Type="http://schemas.openxmlformats.org/officeDocument/2006/relationships/numbering" Target="numbering.xml"/><Relationship Id="rId197" Type="http://schemas.openxmlformats.org/officeDocument/2006/relationships/image" Target="media/image193.svg"/><Relationship Id="rId196" Type="http://schemas.openxmlformats.org/officeDocument/2006/relationships/image" Target="media/image192.png"/><Relationship Id="rId195" Type="http://schemas.openxmlformats.org/officeDocument/2006/relationships/image" Target="media/image191.svg"/><Relationship Id="rId194" Type="http://schemas.openxmlformats.org/officeDocument/2006/relationships/image" Target="media/image190.png"/><Relationship Id="rId193" Type="http://schemas.openxmlformats.org/officeDocument/2006/relationships/image" Target="media/image189.svg"/><Relationship Id="rId192" Type="http://schemas.openxmlformats.org/officeDocument/2006/relationships/image" Target="media/image188.png"/><Relationship Id="rId191" Type="http://schemas.openxmlformats.org/officeDocument/2006/relationships/image" Target="media/image187.svg"/><Relationship Id="rId190" Type="http://schemas.openxmlformats.org/officeDocument/2006/relationships/image" Target="media/image186.png"/><Relationship Id="rId19" Type="http://schemas.openxmlformats.org/officeDocument/2006/relationships/image" Target="media/image15.png"/><Relationship Id="rId189" Type="http://schemas.openxmlformats.org/officeDocument/2006/relationships/image" Target="media/image185.svg"/><Relationship Id="rId188" Type="http://schemas.openxmlformats.org/officeDocument/2006/relationships/image" Target="media/image184.png"/><Relationship Id="rId187" Type="http://schemas.openxmlformats.org/officeDocument/2006/relationships/image" Target="media/image183.png"/><Relationship Id="rId186" Type="http://schemas.openxmlformats.org/officeDocument/2006/relationships/image" Target="media/image182.png"/><Relationship Id="rId185" Type="http://schemas.openxmlformats.org/officeDocument/2006/relationships/image" Target="media/image181.svg"/><Relationship Id="rId184" Type="http://schemas.openxmlformats.org/officeDocument/2006/relationships/image" Target="media/image180.png"/><Relationship Id="rId183" Type="http://schemas.openxmlformats.org/officeDocument/2006/relationships/image" Target="media/image179.svg"/><Relationship Id="rId182" Type="http://schemas.openxmlformats.org/officeDocument/2006/relationships/image" Target="media/image178.png"/><Relationship Id="rId181" Type="http://schemas.openxmlformats.org/officeDocument/2006/relationships/image" Target="media/image177.svg"/><Relationship Id="rId180" Type="http://schemas.openxmlformats.org/officeDocument/2006/relationships/image" Target="media/image176.png"/><Relationship Id="rId18" Type="http://schemas.openxmlformats.org/officeDocument/2006/relationships/image" Target="media/image14.svg"/><Relationship Id="rId179" Type="http://schemas.openxmlformats.org/officeDocument/2006/relationships/image" Target="media/image175.svg"/><Relationship Id="rId178" Type="http://schemas.openxmlformats.org/officeDocument/2006/relationships/image" Target="media/image174.png"/><Relationship Id="rId177" Type="http://schemas.openxmlformats.org/officeDocument/2006/relationships/image" Target="media/image173.svg"/><Relationship Id="rId176" Type="http://schemas.openxmlformats.org/officeDocument/2006/relationships/image" Target="media/image172.png"/><Relationship Id="rId175" Type="http://schemas.openxmlformats.org/officeDocument/2006/relationships/image" Target="media/image171.png"/><Relationship Id="rId174" Type="http://schemas.openxmlformats.org/officeDocument/2006/relationships/image" Target="media/image170.svg"/><Relationship Id="rId173" Type="http://schemas.openxmlformats.org/officeDocument/2006/relationships/image" Target="media/image169.png"/><Relationship Id="rId172" Type="http://schemas.openxmlformats.org/officeDocument/2006/relationships/image" Target="media/image168.svg"/><Relationship Id="rId171" Type="http://schemas.openxmlformats.org/officeDocument/2006/relationships/image" Target="media/image167.png"/><Relationship Id="rId170" Type="http://schemas.openxmlformats.org/officeDocument/2006/relationships/image" Target="media/image166.svg"/><Relationship Id="rId17" Type="http://schemas.openxmlformats.org/officeDocument/2006/relationships/image" Target="media/image13.png"/><Relationship Id="rId169" Type="http://schemas.openxmlformats.org/officeDocument/2006/relationships/image" Target="media/image165.png"/><Relationship Id="rId168" Type="http://schemas.openxmlformats.org/officeDocument/2006/relationships/image" Target="media/image164.svg"/><Relationship Id="rId167" Type="http://schemas.openxmlformats.org/officeDocument/2006/relationships/image" Target="media/image163.png"/><Relationship Id="rId166" Type="http://schemas.openxmlformats.org/officeDocument/2006/relationships/image" Target="media/image162.svg"/><Relationship Id="rId165" Type="http://schemas.openxmlformats.org/officeDocument/2006/relationships/image" Target="media/image161.png"/><Relationship Id="rId164" Type="http://schemas.openxmlformats.org/officeDocument/2006/relationships/image" Target="media/image160.svg"/><Relationship Id="rId163" Type="http://schemas.openxmlformats.org/officeDocument/2006/relationships/image" Target="media/image159.png"/><Relationship Id="rId162" Type="http://schemas.openxmlformats.org/officeDocument/2006/relationships/image" Target="media/image158.svg"/><Relationship Id="rId161" Type="http://schemas.openxmlformats.org/officeDocument/2006/relationships/image" Target="media/image157.png"/><Relationship Id="rId160" Type="http://schemas.openxmlformats.org/officeDocument/2006/relationships/image" Target="media/image156.svg"/><Relationship Id="rId16" Type="http://schemas.openxmlformats.org/officeDocument/2006/relationships/image" Target="media/image12.svg"/><Relationship Id="rId159" Type="http://schemas.openxmlformats.org/officeDocument/2006/relationships/image" Target="media/image155.png"/><Relationship Id="rId158" Type="http://schemas.openxmlformats.org/officeDocument/2006/relationships/image" Target="media/image154.svg"/><Relationship Id="rId157" Type="http://schemas.openxmlformats.org/officeDocument/2006/relationships/image" Target="media/image153.png"/><Relationship Id="rId156" Type="http://schemas.openxmlformats.org/officeDocument/2006/relationships/image" Target="media/image152.svg"/><Relationship Id="rId155" Type="http://schemas.openxmlformats.org/officeDocument/2006/relationships/image" Target="media/image151.png"/><Relationship Id="rId154" Type="http://schemas.openxmlformats.org/officeDocument/2006/relationships/image" Target="media/image150.svg"/><Relationship Id="rId153" Type="http://schemas.openxmlformats.org/officeDocument/2006/relationships/image" Target="media/image149.png"/><Relationship Id="rId152" Type="http://schemas.openxmlformats.org/officeDocument/2006/relationships/image" Target="media/image148.svg"/><Relationship Id="rId151" Type="http://schemas.openxmlformats.org/officeDocument/2006/relationships/image" Target="media/image147.png"/><Relationship Id="rId150" Type="http://schemas.openxmlformats.org/officeDocument/2006/relationships/image" Target="media/image146.svg"/><Relationship Id="rId15" Type="http://schemas.openxmlformats.org/officeDocument/2006/relationships/image" Target="media/image11.png"/><Relationship Id="rId149" Type="http://schemas.openxmlformats.org/officeDocument/2006/relationships/image" Target="media/image145.png"/><Relationship Id="rId148" Type="http://schemas.openxmlformats.org/officeDocument/2006/relationships/image" Target="media/image144.svg"/><Relationship Id="rId147" Type="http://schemas.openxmlformats.org/officeDocument/2006/relationships/image" Target="media/image143.png"/><Relationship Id="rId146" Type="http://schemas.openxmlformats.org/officeDocument/2006/relationships/image" Target="media/image142.svg"/><Relationship Id="rId145" Type="http://schemas.openxmlformats.org/officeDocument/2006/relationships/image" Target="media/image141.png"/><Relationship Id="rId144" Type="http://schemas.openxmlformats.org/officeDocument/2006/relationships/image" Target="media/image140.svg"/><Relationship Id="rId143" Type="http://schemas.openxmlformats.org/officeDocument/2006/relationships/image" Target="media/image139.png"/><Relationship Id="rId142" Type="http://schemas.openxmlformats.org/officeDocument/2006/relationships/image" Target="media/image138.svg"/><Relationship Id="rId141" Type="http://schemas.openxmlformats.org/officeDocument/2006/relationships/image" Target="media/image137.png"/><Relationship Id="rId140" Type="http://schemas.openxmlformats.org/officeDocument/2006/relationships/image" Target="media/image136.svg"/><Relationship Id="rId14" Type="http://schemas.openxmlformats.org/officeDocument/2006/relationships/image" Target="media/image10.svg"/><Relationship Id="rId139" Type="http://schemas.openxmlformats.org/officeDocument/2006/relationships/image" Target="media/image135.png"/><Relationship Id="rId138" Type="http://schemas.openxmlformats.org/officeDocument/2006/relationships/image" Target="media/image134.svg"/><Relationship Id="rId137" Type="http://schemas.openxmlformats.org/officeDocument/2006/relationships/image" Target="media/image133.png"/><Relationship Id="rId136" Type="http://schemas.openxmlformats.org/officeDocument/2006/relationships/image" Target="media/image132.svg"/><Relationship Id="rId135" Type="http://schemas.openxmlformats.org/officeDocument/2006/relationships/image" Target="media/image131.png"/><Relationship Id="rId134" Type="http://schemas.openxmlformats.org/officeDocument/2006/relationships/image" Target="media/image130.svg"/><Relationship Id="rId133" Type="http://schemas.openxmlformats.org/officeDocument/2006/relationships/image" Target="media/image129.png"/><Relationship Id="rId132" Type="http://schemas.openxmlformats.org/officeDocument/2006/relationships/image" Target="media/image128.svg"/><Relationship Id="rId131" Type="http://schemas.openxmlformats.org/officeDocument/2006/relationships/image" Target="media/image127.png"/><Relationship Id="rId130" Type="http://schemas.openxmlformats.org/officeDocument/2006/relationships/image" Target="media/image126.svg"/><Relationship Id="rId13" Type="http://schemas.openxmlformats.org/officeDocument/2006/relationships/image" Target="media/image9.png"/><Relationship Id="rId129" Type="http://schemas.openxmlformats.org/officeDocument/2006/relationships/image" Target="media/image125.png"/><Relationship Id="rId128" Type="http://schemas.openxmlformats.org/officeDocument/2006/relationships/image" Target="media/image124.svg"/><Relationship Id="rId127" Type="http://schemas.openxmlformats.org/officeDocument/2006/relationships/image" Target="media/image123.png"/><Relationship Id="rId126" Type="http://schemas.openxmlformats.org/officeDocument/2006/relationships/image" Target="media/image122.svg"/><Relationship Id="rId125" Type="http://schemas.openxmlformats.org/officeDocument/2006/relationships/image" Target="media/image121.png"/><Relationship Id="rId124" Type="http://schemas.openxmlformats.org/officeDocument/2006/relationships/image" Target="media/image120.svg"/><Relationship Id="rId123" Type="http://schemas.openxmlformats.org/officeDocument/2006/relationships/image" Target="media/image119.png"/><Relationship Id="rId122" Type="http://schemas.openxmlformats.org/officeDocument/2006/relationships/image" Target="media/image118.svg"/><Relationship Id="rId121" Type="http://schemas.openxmlformats.org/officeDocument/2006/relationships/image" Target="media/image117.png"/><Relationship Id="rId120" Type="http://schemas.openxmlformats.org/officeDocument/2006/relationships/image" Target="media/image116.svg"/><Relationship Id="rId12" Type="http://schemas.openxmlformats.org/officeDocument/2006/relationships/image" Target="media/image8.svg"/><Relationship Id="rId119" Type="http://schemas.openxmlformats.org/officeDocument/2006/relationships/image" Target="media/image115.png"/><Relationship Id="rId118" Type="http://schemas.openxmlformats.org/officeDocument/2006/relationships/image" Target="media/image114.svg"/><Relationship Id="rId117" Type="http://schemas.openxmlformats.org/officeDocument/2006/relationships/image" Target="media/image113.png"/><Relationship Id="rId116" Type="http://schemas.openxmlformats.org/officeDocument/2006/relationships/image" Target="media/image112.svg"/><Relationship Id="rId115" Type="http://schemas.openxmlformats.org/officeDocument/2006/relationships/image" Target="media/image111.png"/><Relationship Id="rId114" Type="http://schemas.openxmlformats.org/officeDocument/2006/relationships/image" Target="media/image110.svg"/><Relationship Id="rId113" Type="http://schemas.openxmlformats.org/officeDocument/2006/relationships/image" Target="media/image109.png"/><Relationship Id="rId112" Type="http://schemas.openxmlformats.org/officeDocument/2006/relationships/image" Target="media/image108.svg"/><Relationship Id="rId111" Type="http://schemas.openxmlformats.org/officeDocument/2006/relationships/image" Target="media/image107.png"/><Relationship Id="rId110" Type="http://schemas.openxmlformats.org/officeDocument/2006/relationships/image" Target="media/image106.svg"/><Relationship Id="rId11" Type="http://schemas.openxmlformats.org/officeDocument/2006/relationships/image" Target="media/image7.png"/><Relationship Id="rId109" Type="http://schemas.openxmlformats.org/officeDocument/2006/relationships/image" Target="media/image105.png"/><Relationship Id="rId108" Type="http://schemas.openxmlformats.org/officeDocument/2006/relationships/image" Target="media/image104.svg"/><Relationship Id="rId107" Type="http://schemas.openxmlformats.org/officeDocument/2006/relationships/image" Target="media/image103.png"/><Relationship Id="rId106" Type="http://schemas.openxmlformats.org/officeDocument/2006/relationships/image" Target="media/image102.svg"/><Relationship Id="rId105" Type="http://schemas.openxmlformats.org/officeDocument/2006/relationships/image" Target="media/image101.png"/><Relationship Id="rId104" Type="http://schemas.openxmlformats.org/officeDocument/2006/relationships/image" Target="media/image100.svg"/><Relationship Id="rId103" Type="http://schemas.openxmlformats.org/officeDocument/2006/relationships/image" Target="media/image99.png"/><Relationship Id="rId102" Type="http://schemas.openxmlformats.org/officeDocument/2006/relationships/image" Target="media/image98.svg"/><Relationship Id="rId101" Type="http://schemas.openxmlformats.org/officeDocument/2006/relationships/image" Target="media/image97.png"/><Relationship Id="rId100" Type="http://schemas.openxmlformats.org/officeDocument/2006/relationships/image" Target="media/image96.png"/><Relationship Id="rId10" Type="http://schemas.openxmlformats.org/officeDocument/2006/relationships/image" Target="media/image6.sv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4761</Words>
  <Characters>6655</Characters>
  <TotalTime>0</TotalTime>
  <ScaleCrop>false</ScaleCrop>
  <LinksUpToDate>false</LinksUpToDate>
  <CharactersWithSpaces>7073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2026-05-27T21:22:00Z</dcterms:created>
  <dc:creator>11581</dc:creator>
  <cp:lastModifiedBy>陈天云</cp:lastModifiedBy>
  <dcterms:modified xsi:type="dcterms:W3CDTF">2026-05-27T13:25:04Z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eyJoZGlkIjoiMTc5NDZjMzZjYjA2ODQyMjg2OTZiNDhmNTc0ZmY4NmMiLCJ1c2VySWQiOiI0MTkyNjI4ODIifQ==</vt:lpwstr>
  </property>
  <property fmtid="{D5CDD505-2E9C-101B-9397-08002B2CF9AE}" pid="3" name="KSOProductBuildVer">
    <vt:lpwstr>2052-12.1.0.21915</vt:lpwstr>
  </property>
  <property fmtid="{D5CDD505-2E9C-101B-9397-08002B2CF9AE}" pid="4" name="ICV">
    <vt:lpwstr>1AFB14BC2358415897599D10D2371BDA_12</vt:lpwstr>
  </property>
</Properties>
</file>