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color w:val="667064"/>
          <w:sz w:val="24"/>
        </w:rPr>
        <w:t>课程项目报告</w:t>
      </w:r>
    </w:p>
    <w:p>
      <w:pPr>
        <w:spacing w:after="120"/>
      </w:pPr>
      <w:r>
        <w:rPr>
          <w:rFonts w:ascii="Calibri" w:hAnsi="Calibri" w:eastAsia="微软雅黑"/>
          <w:b/>
          <w:color w:val="20251F"/>
          <w:sz w:val="48"/>
        </w:rPr>
        <w:t>悦行销售（售后）服务 AI 聊天机器人开发项目报告</w:t>
      </w:r>
    </w:p>
    <w:p>
      <w:pPr>
        <w:spacing w:after="320"/>
        <w:pBdr>
          <w:bottom w:val="single" w:sz="10" w:space="1" w:color="1F7A5A"/>
        </w:pBdr>
      </w:pPr>
      <w:r>
        <w:rPr>
          <w:rFonts w:ascii="Calibri" w:hAnsi="Calibri" w:eastAsia="微软雅黑"/>
          <w:b w:val="0"/>
          <w:color w:val="667064"/>
          <w:sz w:val="26"/>
        </w:rPr>
        <w:t>面向电动车销售咨询、售后服务与故障排查的可交互 Web 应用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首页交付信息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项目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课程名称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大数据机器学习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项目类型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小组项目 / 全栈 AI 聊天机器人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项目周期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10 周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小组成员/学号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待填写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技术栈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原生 Web 前端、Python HTTP API、SQLite/MySQL、订单演示、人工工单、DeepSeek API 可选接入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本地演示 URL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http://127.0.0.1:5173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后端 API URL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http://127.0.0.1:8000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生产环境 URL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http://1.14.184.75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开源代码仓库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https://github.com/317flystudent/salescare-ai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报告日期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2026 年 6 月 10 日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微软雅黑"/>
                <w:b/>
                <w:color w:val="1F4D78"/>
                <w:sz w:val="21"/>
              </w:rPr>
              <w:t>说明：</w:t>
            </w:r>
            <w:r>
              <w:rPr>
                <w:rFonts w:ascii="Calibri" w:hAnsi="Calibri" w:eastAsia="微软雅黑"/>
                <w:color w:val="20251F"/>
                <w:sz w:val="21"/>
              </w:rPr>
              <w:t>本项目已完成可本地访问和交互的 Web 应用、后端 API、SQLite/MySQL 双模式持久化、知识库检索、演示订单查询流程与 DeepSeek API 接入代码。生产环境 URL 和开源代码仓库地址已补充；DeepSeek API Key 仅通过环境变量配置，不写入代码仓库或报告正文。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 w:val="0"/>
        </w:rPr>
        <w:t>摘要</w:t>
      </w:r>
    </w:p>
    <w:p>
      <w:r>
        <w:rPr>
          <w:rFonts w:ascii="Calibri" w:hAnsi="Calibri" w:eastAsia="微软雅黑"/>
          <w:b w:val="0"/>
        </w:rPr>
        <w:t>本项目围绕电商销售与售后服务场景，设计并实现了一个面向“悦行智能电动车”品牌的 AI 聊天机器人。系统将买家页面与商家后台分离：买家进入后看到正常的售后聊天、欢迎词和自助入口；商家可通过“商家后台”进入管理页，查看知识库、会话、演示订单、人工工单、买家订单信息和订单汇总。技术实现采用前后端分离结构：前端为响应式 Web 应用，后端提供 REST API、会话管理、知识库 CRUD、演示订单生成、SQLite/MySQL 双模式持久化与 AI 生成代理。AI 层采用“订单工作流 + 知识库检索 + 提示词约束 + 大模型可选调用”的组合方案：配置 DeepSeek API Key 后可调用真实大模型；未配置时使用本地检索式回答，保障课堂演示稳定性。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微软雅黑"/>
                <w:b/>
                <w:color w:val="1F4D78"/>
                <w:sz w:val="21"/>
              </w:rPr>
              <w:t>项目亮点：</w:t>
            </w:r>
            <w:r>
              <w:rPr>
                <w:rFonts w:ascii="Calibri" w:hAnsi="Calibri" w:eastAsia="微软雅黑"/>
                <w:color w:val="20251F"/>
                <w:sz w:val="21"/>
              </w:rPr>
              <w:t>系统不是简单转发用户问题，而是在回答前完成订单号识别、意图识别、客户情绪判断、Top-K 知识片段检索和边界控制；买家页提供 1-6 个电商售后入口，商家后台提供订单明细、订单汇总、随机演示订单和转人工工单，便于课堂现场展示完整业务闭环。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1. 项目背景与市场分析</w:t>
      </w:r>
    </w:p>
    <w:p>
      <w:r>
        <w:rPr>
          <w:rFonts w:ascii="Calibri" w:hAnsi="Calibri" w:eastAsia="微软雅黑"/>
          <w:b w:val="0"/>
        </w:rPr>
        <w:t>电动车、家电、数码产品等消费品的销售和售后服务具有高频、重复、时效要求强的特点。传统人工客服在促销咨询、物流查询、保修解释和基础故障排查上投入大量重复劳动，客户在等待过程中容易产生焦虑和不满。AI 聊天机器人适合承担标准化问题的首轮响应，并把复杂争议升级给人工客服。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市场痛点与项目机会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痛点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表现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机器人机会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咨询重复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同类车型、价格、促销、保修问题高频出现。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用知识库标准答案快速响应，减轻人工客服压力。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售后时效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物流慢、维修慢、检测结论不透明，用户容易产生负面情绪。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先安抚再收集订单/车型/故障信息，形成可转人工的结构化线索。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知识分散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门店政策、产品参数和售后条款分散在不同文档。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统一知识库管理，支持后台增删改查。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回答风险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客服可能承诺超出政策范围的退款、保修或库存信息。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通过系统提示词限制模型边界，无法确认时引导补充信息或升级人工。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1.1 目标用户画像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电商消费者：关注车型差异、优惠政策、物流进度和发票开具。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线下门店顾客：关注试骑、提车、门店维修预约和保修凭证。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售后问题用户：关注无法启动、续航下降、App 连接失败等故障排查。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客服/管理员：需要维护知识库、查看会话历史并把复杂问题转人工。</w:t>
      </w:r>
    </w:p>
    <w:p>
      <w:pPr>
        <w:pStyle w:val="Heading2"/>
      </w:pPr>
      <w:r>
        <w:rPr>
          <w:rFonts w:ascii="Calibri" w:hAnsi="Calibri" w:eastAsia="微软雅黑"/>
          <w:b w:val="0"/>
        </w:rPr>
        <w:t>1.2 核心功能定位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核心功能清单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功能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面向场景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实现方式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产品咨询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车型对比、续航、适用人群。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知识库检索 + 大模型组织语言。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订单查询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物流、自提、提车码和售后进度说明。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识别 YX 开头订单号，从 demo_orders 表返回付款、物流和售后状态。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退换货政策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七天无理由、质量问题处理。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标准政策问答与边界提示。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故障排查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无法启动、续航下降、App 蓝牙失败。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步骤化排查 + 建议拍摄仪表/故障照片。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情绪安抚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投诉、差评、维修慢。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情绪关键词识别，先道歉理解，再给处理路径。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转人工工单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质量争议、维修慢、用户要求人工介入。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生成 RG 开头工单号，记录优先级、状态、处理小组和预计响应时间。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知识库管理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运营人员维护标准答案。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前端表单 + 后端 CRUD + SQLite/MySQL。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2. 系统架构设计</w:t>
      </w:r>
    </w:p>
    <w:p>
      <w:r>
        <w:rPr>
          <w:rFonts w:ascii="Calibri" w:hAnsi="Calibri" w:eastAsia="微软雅黑"/>
          <w:b w:val="0"/>
        </w:rPr>
        <w:t>系统采用前后端分离架构。前端负责买家聊天页、商家后台页、自助入口、用户输入、订单明细、订单汇总、知识库表单和 API 调用；后端负责业务逻辑、数据库持久化、演示订单生成、知识库检索、提示词拼接和大模型代理。该结构便于后续将前端部署到静态托管平台，将后端部署到云服务器或容器环境。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9622"/>
            <wp:docPr id="1" name="Picture 1" title="系统技术架构图" descr="前端、后端、数据库、知识库检索和 DeepSeek 大模型服务之间的数据流架构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7064"/>
          <w:sz w:val="20"/>
        </w:rPr>
        <w:t>图 1 系统技术架构图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技术栈选型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层级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技术选型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选择理由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前端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HTML、CSS、JavaScript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无需构建工具，便于课程演示；响应式布局兼容桌面和移动端。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后端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Python 标准库 ThreadingHTTPServer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减少依赖安装风险，提供 REST API 与 CORS。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数据库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SQLite/MySQL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默认 SQLite 保证本地稳定；课堂切换 MySQL 后可查看 knowledge_base、demo_orders、handoff_tickets、sessions、messages 五张表。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AI 服务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DeepSeek API 可选接入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支持真实大模型生成；未配置 Key 时本地检索兜底。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检索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关键词 + 字符相似度 Top-K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适合中文短问句和售后知识库初期规模。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2.1 核心功能模块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核心模块设计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模块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职责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主要文件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用户对话管理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创建会话、保存用户与机器人消息、返回会话 ID。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backend/server.py, backend/database.py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演示订单管理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生成随机演示订单，按订单号返回付款、物流和售后状态。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backend/server.py, backend/database.py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人工工单管理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识别转人工请求，生成工单号，保存状态、优先级和处理小组。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backend/server.py, backend/database.py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知识库管理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提供知识库列表、新增、更新、删除接口。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backend/database.py, frontend/app.js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AI 意图识别与响应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识别订单号、咨询意图、客户情绪，检索知识片段并生成回复。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backend/ai_service.py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大模型代理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按系统提示词和知识库上下文调用 DeepSeek。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backend/ai_service.py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商家后台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与买家聊天页分离，维护知识库，查看买家订单、订单汇总、会话列表和人工工单。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frontend/index.html, frontend/app.js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2.2 数据库 ER 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0051"/>
            <wp:docPr id="2" name="Picture 2" title="数据库 ER 图" descr="knowledge_base、demo_orders、handoff_tickets、sessions 和 messages 五张核心表及其关系，支持 SQLite 和 MySQL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7064"/>
          <w:sz w:val="20"/>
        </w:rPr>
        <w:t>图 2 数据库 ER 图</w:t>
      </w:r>
    </w:p>
    <w:p>
      <w:pPr>
        <w:pStyle w:val="Heading1"/>
      </w:pPr>
      <w:r>
        <w:rPr>
          <w:rFonts w:ascii="Calibri" w:hAnsi="Calibri" w:eastAsia="微软雅黑"/>
          <w:b w:val="0"/>
        </w:rPr>
        <w:t>3. AI 模型集成与优化</w:t>
      </w:r>
    </w:p>
    <w:p>
      <w:r>
        <w:rPr>
          <w:rFonts w:ascii="Calibri" w:hAnsi="Calibri" w:eastAsia="微软雅黑"/>
          <w:b w:val="0"/>
        </w:rPr>
        <w:t>AI 核心采用分层策略：首先由本地规则完成意图和情绪识别，再从知识库中检索 Top-K 相关条目，最后将检索内容、历史上下文和系统提示词组合后发送给 DeepSeek。该策略属于轻量 RAG（Retrieval-Augmented Generation）实现，能降低大模型幻觉风险，并提升售后政策类回答的稳定性。</w:t>
      </w:r>
    </w:p>
    <w:p>
      <w:pPr>
        <w:pStyle w:val="Heading2"/>
      </w:pPr>
      <w:r>
        <w:rPr>
          <w:rFonts w:ascii="Calibri" w:hAnsi="Calibri" w:eastAsia="微软雅黑"/>
          <w:b w:val="0"/>
        </w:rPr>
        <w:t>3.1 知识库构建</w:t>
      </w:r>
    </w:p>
    <w:p>
      <w:r>
        <w:rPr>
          <w:rFonts w:ascii="Calibri" w:hAnsi="Calibri" w:eastAsia="微软雅黑"/>
          <w:b w:val="0"/>
        </w:rPr>
        <w:t>项目为虚构品牌“悦行智能电动车”构建了 12 条初始知识库，覆盖产品、价格促销、订单、退换货、保修、故障排查、维修预约、发票和投诉安抚。每条知识包含分类、标题、标准问题、标准答案和关键词，既方便人工维护，也便于检索算法打分。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知识库覆盖范围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知识类别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示例条目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服务价值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产品咨询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悦行 S1、悦行 Pro 车型对比。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辅助销售转化，减少人工重复介绍。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售后政策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七天无理由、整车与电池保修。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统一口径，避免客服承诺不一致。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故障排查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无法启动、续航变短、App 连接失败。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给出可执行步骤，降低门店无效到访。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情绪安抚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投诉、维修慢、质量争议。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提升首轮响应体验，及时转人工。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3.2 提示词工程设计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微软雅黑"/>
                <w:b/>
                <w:color w:val="1F4D78"/>
                <w:sz w:val="21"/>
              </w:rPr>
              <w:t>系统提示词原则：</w:t>
            </w:r>
            <w:r>
              <w:rPr>
                <w:rFonts w:ascii="Calibri" w:hAnsi="Calibri" w:eastAsia="微软雅黑"/>
                <w:color w:val="20251F"/>
                <w:sz w:val="21"/>
              </w:rPr>
              <w:t>限定角色为“悦行智能电动车销售与售后服务 AI 助手”；要求优先依据知识库；禁止编造订单状态、价格、库存、检测结论；遇到安全风险、质量争议、多次维修或强烈不满时建议升级人工客服。</w:t>
            </w:r>
          </w:p>
        </w:tc>
      </w:tr>
    </w:tbl>
    <w:p/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专业性：回答必须围绕销售/售后，不扩展到无关领域。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准确性：产品参数、保修时长和退换货规则以知识库为准。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边界意识：缺少订单号、城市、车型或故障证据时主动询问，不虚构结果。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情绪安抚：识别“生气、投诉、差评、着急”等词后先表达理解，再给下一步。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可转人工：对安全、质量争议、多次维修、强烈不满场景明确建议升级人工。</w:t>
      </w:r>
    </w:p>
    <w:p>
      <w:pPr>
        <w:pStyle w:val="Heading2"/>
      </w:pPr>
      <w:r>
        <w:rPr>
          <w:rFonts w:ascii="Calibri" w:hAnsi="Calibri" w:eastAsia="微软雅黑"/>
          <w:b w:val="0"/>
        </w:rPr>
        <w:t>3.3 调优过程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AI 调优记录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问题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初始风险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优化策略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模型可能编造订单状态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用户问物流时模型直接给虚假进度。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提示词禁止编造，并要求用户提供订单号或手机号后四位。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政策回答不稳定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退换货与保修口径容易泛化。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把政策写入知识库，并把 Top-K 片段注入提示词。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投诉场景语气生硬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直接给流程可能激化情绪。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先识别负面情绪并添加安抚前缀。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无 API Key 时无法演示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课堂现场网络或 Key 不稳定。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实现本地检索兜底，保证核心流程可展示。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4. 系统实现</w:t>
      </w:r>
    </w:p>
    <w:p>
      <w:r>
        <w:rPr>
          <w:rFonts w:ascii="Calibri" w:hAnsi="Calibri" w:eastAsia="微软雅黑"/>
          <w:b w:val="0"/>
        </w:rPr>
        <w:t>项目代码位于 E:\dsjhomework，采用清晰目录结构组织。后端启动时会自动初始化数据库并写入种子知识库；默认使用 SQLite，课堂演示可通过环境变量切换到 MySQL。前端通过 fetch 调用 API，所有回答、意图、来源和会话 ID 都会返回给页面展示。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后端 API 设计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接口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方法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用途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/api/health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健康检查，前端用于显示后端连接状态。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/api/chat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POST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接收用户消息，返回机器人回答、意图、知识来源和会话 ID。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/api/knowledge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GET/POST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查询或新增知识库。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/api/knowledge/{id}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PUT/DELETE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更新或删除指定知识库条目。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/api/demo-orders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查看演示订单和可选演示商品。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/api/demo-orders/create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POST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生成随机演示订单，用于课堂现场查询。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/api/handoff-tickets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查看人工客服工单。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/api/handoff-tickets/create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POST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创建人工客服工单。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/api/sessions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查看会话列表。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/api/sessions/{id}/messages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查看指定会话消息历史。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4.1 后端实现要点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server.py 基于 ThreadingHTTPServer 实现 REST API，并统一处理 CORS、JSON 解析和错误响应。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database.py 使用 SQLite/MySQL 保存 knowledge_base、demo_orders、handoff_tickets、sessions 和 messages，支持自动建表和种子数据初始化。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ai_service.py 实现订单号识别、转人工识别、意图分类、情绪检测、知识库 Top-K 检索、DeepSeek 请求和本地兜底回答。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config.py 通过环境变量管理端口、数据库模式、MySQL 连接信息、DeepSeek API Key、模型名称和超时时间。</w:t>
      </w:r>
    </w:p>
    <w:p>
      <w:pPr>
        <w:pStyle w:val="Heading2"/>
      </w:pPr>
      <w:r>
        <w:rPr>
          <w:rFonts w:ascii="Calibri" w:hAnsi="Calibri" w:eastAsia="微软雅黑"/>
          <w:b w:val="0"/>
        </w:rPr>
        <w:t>4.2 前端实现要点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index.html 将买家聊天页和商家后台分离，买家默认只看到聊天，商家通过入口进入后台管理。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styles.css 设计买家模式和后台模式，桌面端与移动端均可切换布局，避免横向滚动。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app.js 管理页面模式切换、API 地址、会话 ID、本地存储、消息渲染、知识库 CRUD、演示订单生成、订单汇总、转人工工单刷新和错误提示。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assets/brand-mark.svg 提供品牌视觉标识，使应用不是纯文本界面。</w:t>
      </w:r>
    </w:p>
    <w:p>
      <w:pPr>
        <w:pStyle w:val="Heading2"/>
      </w:pPr>
      <w:r>
        <w:rPr>
          <w:rFonts w:ascii="Calibri" w:hAnsi="Calibri" w:eastAsia="微软雅黑"/>
          <w:b w:val="0"/>
        </w:rPr>
        <w:t>4.3 关键挑战与解决方案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实现挑战与处理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挑战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解决方案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效果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不依赖复杂环境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后端和前端均使用标准库/原生能力实现。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降低安装失败风险，便于课堂演示。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AI 幻觉控制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知识库优先、提示词约束、缺信息时追问。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售后政策类回答更可控。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演示稳定性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DeepSeek 可选接入，本地检索兜底。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没有 Key 或网络时仍可完成演示。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移动端适配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CSS 断点、单列布局、固定按钮尺寸。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390px 宽度测试无横向溢出。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5. 系统测试与部署</w:t>
      </w:r>
    </w:p>
    <w:p>
      <w:r>
        <w:rPr>
          <w:rFonts w:ascii="Calibri" w:hAnsi="Calibri" w:eastAsia="微软雅黑"/>
          <w:b w:val="0"/>
        </w:rPr>
        <w:t>本地测试采用 API 烟测、浏览器交互测试和移动端视口检查。由于生产部署需要云服务器、域名或平台账号，本报告将生产 URL 标记为待部署后填写；项目代码已提供部署步骤和环境变量说明。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功能与界面测试用例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3000"/>
        <w:gridCol w:w="19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测试项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输入/操作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期望结果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当前结果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后端健康检查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GET /api/health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返回 ok=true。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聊天接口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电池保修多久？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识别保修政策并引用知识库。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通过，返回电池 36 个月保修说明。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订单演示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生成演示订单并发送 YX 订单号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返回商品、付款、物流、售后状态，并写入 messages。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转人工工单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点击“转人工”或输入我要转人工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返回 RG 工单号，写入 handoff_tickets，并在右侧工单页显示。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故障排查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我的车无法启动，应该怎么排查？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给出逐步排查建议。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后台概览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点击商家后台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买家聊天页隐藏，后台显示订单总数、成交额、售后订单、工单、会话和买家订单表。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知识库加载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商家后台打开知识库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显示初始 12 条知识。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桌面端 UI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1280x720 浏览器检查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买家聊天页和商家后台模式可切换且无明显溢出。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移动端 UI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390x844 视口检查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单列布局，无横向滚动。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通过。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</w:rPr>
        <w:t>5.1 性能与安全测试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性能：本地知识库检索规模较小，单次回答主要耗时来自大模型 API；本地兜底回答可在秒级完成。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并发：后端采用 ThreadingHTTPServer，可支持多个本地浏览器请求，适合作业演示和小规模测试。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安全：DeepSeek API Key 通过环境变量读取，不写入前端代码；前端只访问后端代理，避免泄露密钥。</w:t>
      </w:r>
    </w:p>
    <w:p>
      <w:pPr>
        <w:pStyle w:val="ListBullet"/>
      </w:pPr>
      <w:r>
        <w:rPr>
          <w:rFonts w:ascii="Calibri" w:hAnsi="Calibri" w:eastAsia="微软雅黑"/>
          <w:color w:val="20251F"/>
          <w:sz w:val="22"/>
        </w:rPr>
        <w:t>数据边界：不保存身份证、地址、支付信息等敏感数据；订单查询使用 demo_orders 演示表，人工工单使用 handoff_tickets 演示表，不对接真实第三方订单或客服系统。</w:t>
      </w:r>
    </w:p>
    <w:p>
      <w:pPr>
        <w:pStyle w:val="Heading2"/>
      </w:pPr>
      <w:r>
        <w:rPr>
          <w:rFonts w:ascii="Calibri" w:hAnsi="Calibri" w:eastAsia="微软雅黑"/>
          <w:b w:val="0"/>
        </w:rPr>
        <w:t>5.2 部署方案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准备云服务器或平台环境，安装 Python 3.10+。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上传项目代码，设置 DEEPSEEK_API_KEY、CHATBOT_HOST、CHATBOT_PORT、CHATBOT_DB 等环境变量。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后端运行 backend/server.py，前端可用 Nginx、静态托管或 python -m http.server 发布。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把前端 API 地址改为后端公网地址，并在页面设置中保存。</w:t>
      </w:r>
    </w:p>
    <w:p>
      <w:pPr>
        <w:pStyle w:val="ListNumber"/>
      </w:pPr>
      <w:r>
        <w:rPr>
          <w:rFonts w:ascii="Calibri" w:hAnsi="Calibri" w:eastAsia="微软雅黑"/>
          <w:color w:val="20251F"/>
          <w:sz w:val="22"/>
        </w:rPr>
        <w:t>完成联调后，将生产环境 URL 和代码仓库地址补入本报告首页。</w:t>
      </w:r>
    </w:p>
    <w:p>
      <w:pPr>
        <w:pStyle w:val="Heading1"/>
      </w:pPr>
      <w:r>
        <w:rPr>
          <w:rFonts w:ascii="Calibri" w:hAnsi="Calibri" w:eastAsia="微软雅黑"/>
          <w:b w:val="0"/>
        </w:rPr>
        <w:t>6. 项目管理与迭代记录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10 周项目计划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5860"/>
      </w:tblGrid>
      <w:tr>
        <w:trPr>
          <w:tblHeader w:val="true"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周次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阶段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交付内容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1-2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市场调研与定位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完成销售/售后痛点、用户画像和功能范围。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3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系统设计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确定前后端分离架构、数据库 ER 和模块边界。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4-5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AI 核心实现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构建知识库、意图识别、提示词和 DeepSeek 接入。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6-7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全栈开发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完成聊天界面、知识库管理、订单查询、人工工单、会话历史和 API。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8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集成测试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完成接口、桌面端和移动端测试。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9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部署准备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整理 README、环境变量和部署步骤。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第 10 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报告与答辩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形成项目报告，准备演示脚本和答辩说明。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7. 总结与答辩准备</w:t>
      </w:r>
    </w:p>
    <w:p>
      <w:r>
        <w:rPr>
          <w:rFonts w:ascii="Calibri" w:hAnsi="Calibri" w:eastAsia="微软雅黑"/>
          <w:b w:val="0"/>
        </w:rPr>
        <w:t>本项目完成了课程要求中的核心闭环：市场分析、系统架构、AI 核心、前后端开发、数据库持久化、测试和部署准备。系统可围绕销售/售后常见问题完成首轮客服响应，并通过知识库维护、订单工作流、转人工工单、商家后台汇总和大模型提示词工程降低回答风险。答辩演示时建议按“买家页欢迎入口 -&gt; 订单号查询 -&gt; 故障排查 -&gt; 投诉安抚 -&gt; 转人工 -&gt; 商家后台查看订单汇总 -&gt; MySQL 查看 messages/demo_orders/handoff_tickets”的顺序展示，能够体现功能完整性、交互体验和技术深度。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微软雅黑"/>
                <w:b/>
                <w:color w:val="1F4D78"/>
                <w:sz w:val="21"/>
              </w:rPr>
              <w:t>提交前检查：</w:t>
            </w:r>
            <w:r>
              <w:rPr>
                <w:rFonts w:ascii="Calibri" w:hAnsi="Calibri" w:eastAsia="微软雅黑"/>
                <w:color w:val="20251F"/>
                <w:sz w:val="21"/>
              </w:rPr>
              <w:t>报告首页已补充生产环境 URL 和代码仓库地址；如需展示 DeepSeek 真实调用，请在演示机器或云服务器环境变量中配置 DEEPSEEK_API_KEY，避免把密钥写入仓库。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附录 A：示例对话</w:t>
      </w:r>
    </w:p>
    <w:p>
      <w:pPr>
        <w:spacing w:before="80" w:after="80"/>
      </w:pPr>
      <w:r>
        <w:rPr>
          <w:rFonts w:ascii="Calibri" w:hAnsi="Calibri" w:eastAsia="微软雅黑"/>
          <w:i/>
          <w:color w:val="667064"/>
          <w:sz w:val="20"/>
        </w:rPr>
        <w:t>演示用对话脚本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角色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0251F"/>
                <w:sz w:val="21"/>
              </w:rPr>
              <w:t>内容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我的车无法启动，应该怎么排查？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机器人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请先检查电量是否充足、空气开关是否打开、刹车把是否回弹、钥匙/NFC 是否解锁成功。如果仪表亮但无法行驶，可能是刹车断电开关或控制器保护；建议拍摄仪表提示并联系门店检测。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查询订单 YX202606090001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机器人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已为您查询到订单 YX202606090001：商品为悦行 S1 城市通勤版，付款状态已支付，订单状态已出库，物流进度为已到达华东转运中心，售后状态暂未发起。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我很生气，维修太慢了。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机器人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非常抱歉给您带来不好的体验，我先帮您把问题拆清楚并给出下一步处理方案。若问题已经影响使用，建议同步转人工客服并保留订单、维修单或照片凭证。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用户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我要转人工，维修太慢了。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机器人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软雅黑"/>
                <w:color w:val="20251F"/>
                <w:sz w:val="20"/>
              </w:rPr>
              <w:t>已为您转接人工客服，并创建人工工单 RG20260610xxxx。当前状态为排队中，系统会显示处理小组、优先级和预计响应时间。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 w:val="0"/>
        </w:rPr>
        <w:t>附录 B：公有云部署截图</w:t>
      </w:r>
    </w:p>
    <w:p>
      <w:r>
        <w:rPr>
          <w:rFonts w:ascii="Calibri" w:hAnsi="Calibri" w:eastAsia="微软雅黑"/>
          <w:b w:val="0"/>
        </w:rPr>
        <w:t>以下截图用于保留云服务器部署、数据库初始化、后端服务启动和 Nginx 对外发布的关键过程。涉及 DeepSeek Key、数据库密码、服务器密码等敏感信息的原始截图已裁剪或不展示，报告中仅保留答辩检查所需的部署证明信息。</w:t>
      </w:r>
    </w:p>
    <w:p>
      <w:pPr>
        <w:pStyle w:val="Heading2"/>
      </w:pPr>
      <w:r>
        <w:rPr>
          <w:rFonts w:ascii="Calibri" w:hAnsi="Calibri" w:eastAsia="微软雅黑"/>
          <w:b w:val="0"/>
        </w:rPr>
        <w:t>B.1 云服务器实例与公网地址</w:t>
      </w:r>
    </w:p>
    <w:p>
      <w:r>
        <w:rPr>
          <w:rFonts w:ascii="Calibri" w:hAnsi="Calibri" w:eastAsia="微软雅黑"/>
          <w:b w:val="0"/>
        </w:rPr>
        <w:t>腾讯云轻量应用服务器处于运行状态，并分配了公网 IPv4 地址，可作为 Web 应用生产环境入口。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43124"/>
            <wp:docPr id="3" name="Picture 3" title="B.1 云服务器实例与公网地址" descr="腾讯云轻量应用服务器处于运行状态，并分配了公网 IPv4 地址，可作为 Web 应用生产环境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oud_server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B.2 SSH 远程登录服务器</w:t>
      </w:r>
    </w:p>
    <w:p>
      <w:r>
        <w:rPr>
          <w:rFonts w:ascii="Calibri" w:hAnsi="Calibri" w:eastAsia="微软雅黑"/>
          <w:b w:val="0"/>
        </w:rPr>
        <w:t>通过 SSH 登录 Ubuntu 服务器，进入云端部署环境。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5585"/>
            <wp:docPr id="4" name="Picture 4" title="B.2 SSH 远程登录服务器" descr="通过 SSH 登录 Ubuntu 服务器，进入云端部署环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sh_login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B.3 运行环境与项目文件</w:t>
      </w:r>
    </w:p>
    <w:p>
      <w:r>
        <w:rPr>
          <w:rFonts w:ascii="Calibri" w:hAnsi="Calibri" w:eastAsia="微软雅黑"/>
          <w:b w:val="0"/>
        </w:rPr>
        <w:t>服务器安装 Python、Nginx、MySQL 等组件，并同步项目代码、创建虚拟环境、安装 PyMySQL 依赖。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1524"/>
            <wp:docPr id="5" name="Picture 5" title="B.3 运行环境与项目文件" descr="服务器安装 Python、Nginx、MySQL 等组件，并同步项目代码、创建虚拟环境、安装 PyMySQL 依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untime_versions_and_up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B.4 MySQL 数据库初始化验证</w:t>
      </w:r>
    </w:p>
    <w:p>
      <w:r>
        <w:rPr>
          <w:rFonts w:ascii="Calibri" w:hAnsi="Calibri" w:eastAsia="微软雅黑"/>
          <w:b w:val="0"/>
        </w:rPr>
        <w:t>salescare_ai 数据库包含订单、人工工单、知识库、消息和会话表，知识库记录数为 12 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666390"/>
            <wp:docPr id="6" name="Picture 6" title="B.4 MySQL 数据库初始化验证" descr="salescare_ai 数据库包含订单、人工工单、知识库、消息和会话表，知识库记录数为 12 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ysql_tables_ver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6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B.5 后端服务运行状态</w:t>
      </w:r>
    </w:p>
    <w:p>
      <w:r>
        <w:rPr>
          <w:rFonts w:ascii="Calibri" w:hAnsi="Calibri" w:eastAsia="微软雅黑"/>
          <w:b w:val="0"/>
        </w:rPr>
        <w:t>systemd 后台服务 salescare-ai 已启动，健康检查接口返回 ok，说明后端 API 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5787"/>
            <wp:docPr id="7" name="Picture 7" title="B.5 后端服务运行状态" descr="systemd 后台服务 salescare-ai 已启动，健康检查接口返回 ok，说明后端 API 可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ckend_service_run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B.6 Nginx 反向代理配置</w:t>
      </w:r>
    </w:p>
    <w:p>
      <w:r>
        <w:rPr>
          <w:rFonts w:ascii="Calibri" w:hAnsi="Calibri" w:eastAsia="微软雅黑"/>
          <w:b w:val="0"/>
        </w:rPr>
        <w:t>Nginx 托管前端页面，并将 /api/ 请求反向代理到本机后端服务，配置测试结果为 successful。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53638"/>
            <wp:docPr id="8" name="Picture 8" title="B.6 Nginx 反向代理配置" descr="Nginx 托管前端页面，并将 /api/ 请求反向代理到本机后端服务，配置测试结果为 successful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ginx_proxy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3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</w:rPr>
        <w:t>B.7 公网访问与 AI 对话演示</w:t>
      </w:r>
    </w:p>
    <w:p>
      <w:r>
        <w:rPr>
          <w:rFonts w:ascii="Calibri" w:hAnsi="Calibri" w:eastAsia="微软雅黑"/>
          <w:b w:val="0"/>
        </w:rPr>
        <w:t>浏览器通过公网地址访问悦行销售/售后 AI 助手，并完成产品推荐类自然语言对话。当前课程演示环境使用 HTTP，正式上线可进一步配置 HTTPS 证书。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58252"/>
            <wp:docPr id="9" name="Picture 9" title="B.7 公网访问与 AI 对话演示" descr="浏览器通过公网地址访问悦行销售/售后 AI 助手，并完成产品推荐类自然语言对话。当前课程演示环境使用 HTTP，正式上线可进一步配置 HTTPS 证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ublic_ai_chat_de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82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70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6670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微软雅黑"/>
        <w:color w:val="667064"/>
        <w:sz w:val="18"/>
      </w:rPr>
      <w:t>悦行销售/售后 AI 聊天机器人项目报告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20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