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Processing Fixture Heading</w:t>
      </w:r>
    </w:p>
    <w:p>
      <w:r>
        <w:t>First synthetic paragraph.</w:t>
      </w:r>
    </w:p>
    <w:p>
      <w:r>
        <w:t>Second synthetic paragraph.</w:t>
      </w:r>
    </w:p>
    <w:tbl>
      <w:tr>
        <w:tc>
          <w:p>
            <w:r>
              <w:t>Header</w:t>
            </w:r>
          </w:p>
        </w:tc>
      </w:tr>
      <w:tr>
        <w:tc>
          <w:p>
            <w:r>
              <w:t>Row one</w:t>
            </w:r>
          </w:p>
        </w:tc>
      </w:tr>
      <w:tr>
        <w:tc>
          <w:p>
            <w:r>
              <w:t>Row two</w:t>
            </w:r>
          </w:p>
        </w:tc>
      </w:tr>
    </w:tbl>
  </w:body>
</w:document>
</file>