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E4B1" w14:textId="77777777" w:rsidR="001740D4" w:rsidRPr="001740D4" w:rsidRDefault="001740D4" w:rsidP="001740D4">
      <w:pPr>
        <w:rPr>
          <w:lang w:val="en-US"/>
        </w:rPr>
      </w:pPr>
      <w:r w:rsidRPr="001740D4">
        <w:rPr>
          <w:lang w:val="en-US"/>
        </w:rPr>
        <w:t>Based on market comparisons, the property’s condition and your financing framework, we develop a realistic price recommendation.</w:t>
      </w:r>
    </w:p>
    <w:p w14:paraId="29132754" w14:textId="77777777" w:rsidR="001740D4" w:rsidRPr="001740D4" w:rsidRDefault="001740D4" w:rsidP="001740D4">
      <w:pPr>
        <w:rPr>
          <w:lang w:val="en-US"/>
        </w:rPr>
      </w:pPr>
      <w:r w:rsidRPr="001740D4">
        <w:rPr>
          <w:lang w:val="en-US"/>
        </w:rPr>
        <w:t>We conduct negotiations with the seller or their agent and advocate for fair and balanced terms. Our objective is a sustainable agreement for both parties — transparent and without unnecessary delays.</w:t>
      </w:r>
    </w:p>
    <w:p w14:paraId="466C31BF" w14:textId="77777777" w:rsidR="0057366C" w:rsidRPr="001740D4" w:rsidRDefault="0057366C">
      <w:pPr>
        <w:rPr>
          <w:lang w:val="en-US"/>
        </w:rPr>
      </w:pPr>
    </w:p>
    <w:sectPr w:rsidR="0057366C" w:rsidRPr="001740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D4"/>
    <w:rsid w:val="00074500"/>
    <w:rsid w:val="001740D4"/>
    <w:rsid w:val="004364E8"/>
    <w:rsid w:val="0057366C"/>
    <w:rsid w:val="00B22C83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EFBB6"/>
  <w15:chartTrackingRefBased/>
  <w15:docId w15:val="{AEA28DAB-FC8B-4D06-99EF-440DD5F2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40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40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40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40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40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40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40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40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40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40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286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2026-02-20T15:38:00Z</dcterms:created>
  <dcterms:modified xsi:type="dcterms:W3CDTF">2026-02-20T15:39:00Z</dcterms:modified>
</cp:coreProperties>
</file>