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6D09" w14:textId="77777777" w:rsidR="002D71F7" w:rsidRPr="002D71F7" w:rsidRDefault="002D71F7" w:rsidP="002D71F7">
      <w:pPr>
        <w:rPr>
          <w:lang w:val="en-US"/>
        </w:rPr>
      </w:pPr>
      <w:r w:rsidRPr="002D71F7">
        <w:rPr>
          <w:lang w:val="en-US"/>
        </w:rPr>
        <w:t>At the handover, the keys are transferred, meter readings are recorded and the condition of the property is documented in a formal protocol.</w:t>
      </w:r>
    </w:p>
    <w:p w14:paraId="6C779BB4" w14:textId="77777777" w:rsidR="002D71F7" w:rsidRPr="002D71F7" w:rsidRDefault="002D71F7" w:rsidP="002D71F7">
      <w:pPr>
        <w:rPr>
          <w:lang w:val="en-US"/>
        </w:rPr>
      </w:pPr>
      <w:r w:rsidRPr="002D71F7">
        <w:rPr>
          <w:lang w:val="en-US"/>
        </w:rPr>
        <w:t>We coordinate appointments between you and the seller and remain available for any questions. This ensures a smooth and well-organized move-in — allowing you to begin your new chapter without unresolved matters.</w:t>
      </w:r>
    </w:p>
    <w:p w14:paraId="514895F5" w14:textId="77777777" w:rsidR="0057366C" w:rsidRPr="002D71F7" w:rsidRDefault="0057366C">
      <w:pPr>
        <w:rPr>
          <w:lang w:val="en-US"/>
        </w:rPr>
      </w:pPr>
    </w:p>
    <w:sectPr w:rsidR="0057366C" w:rsidRPr="002D71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F7"/>
    <w:rsid w:val="00074500"/>
    <w:rsid w:val="002D71F7"/>
    <w:rsid w:val="004364E8"/>
    <w:rsid w:val="0057366C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1BDD"/>
  <w15:chartTrackingRefBased/>
  <w15:docId w15:val="{603A3BC9-FF5B-445F-BB66-B2124FF6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7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7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7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7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7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71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71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71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71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71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71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71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71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71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71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7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306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2026-02-20T15:41:00Z</dcterms:created>
  <dcterms:modified xsi:type="dcterms:W3CDTF">2026-02-20T15:41:00Z</dcterms:modified>
</cp:coreProperties>
</file>