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A93"/>
          <w:sz w:val="64"/>
          <w:szCs w:val="64"/>
        </w:rPr>
        <w:t xml:space="preserve">AI Teaching Studio</w:t>
      </w:r>
    </w:p>
    <w:p>
      <w:pPr>
        <w:spacing w:after="600" w:before="200"/>
        <w:jc w:val="center"/>
      </w:pPr>
      <w:r>
        <w:rPr>
          <w:color w:val="1F2937"/>
          <w:sz w:val="30"/>
          <w:szCs w:val="30"/>
        </w:rPr>
        <w:t xml:space="preserve">Project Blueprint: Requirements, Architecture, Workflows &amp; Execution Plan</w:t>
      </w:r>
    </w:p>
    <w:p>
      <w:pPr>
        <w:jc w:val="center"/>
      </w:pPr>
      <w:r>
        <w:rPr>
          <w:color w:val="4B5563"/>
          <w:sz w:val="24"/>
          <w:szCs w:val="24"/>
        </w:rPr>
        <w:t xml:space="preserve">Version 1.0 — Draft for owner approval</w:t>
      </w:r>
    </w:p>
    <w:p>
      <w:pPr>
        <w:jc w:val="center"/>
      </w:pPr>
      <w:r>
        <w:rPr>
          <w:color w:val="4B5563"/>
          <w:sz w:val="24"/>
          <w:szCs w:val="24"/>
        </w:rPr>
        <w:t xml:space="preserve">3 October 2026</w:t>
      </w:r>
    </w:p>
    <w:p>
      <w:pPr>
        <w:spacing w:before="1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Item</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Detail</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Project</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AI Teaching Studio — AI-assisted teaching with simulations, animations and an AI tutor</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Owner / teacher</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Santosh</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Prepared by</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Claude Code (AI engineering assistant), with the owner</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Codebase location</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D:\Santosh\Data Science\Entrepreneur journey\Tuition study app</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Status</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Draft — decisions D6–D9 in Section 15 await approval</w:t>
            </w:r>
          </w:p>
        </w:tc>
      </w:tr>
    </w:tbl>
    <w:p>
      <w:pPr>
        <w:spacing w:after="160"/>
      </w:pPr>
    </w:p>
    <w:p>
      <w:r>
        <w:br w:type="page"/>
      </w:r>
    </w:p>
    <w:p>
      <w:pPr>
        <w:pStyle w:val="Heading1"/>
      </w:pPr>
      <w: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404"/>
        <w:gridCol w:w="5014"/>
        <w:gridCol w:w="1606"/>
      </w:tblGrid>
      <w:tr>
        <w:trPr>
          <w:tblHeader/>
        </w:trPr>
        <w:tc>
          <w:tcPr>
            <w:tcW w:type="dxa" w:w="100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Version</w:t>
            </w:r>
          </w:p>
        </w:tc>
        <w:tc>
          <w:tcPr>
            <w:tcW w:type="dxa" w:w="140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Date</w:t>
            </w:r>
          </w:p>
        </w:tc>
        <w:tc>
          <w:tcPr>
            <w:tcW w:type="dxa" w:w="501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Change</w:t>
            </w:r>
          </w:p>
        </w:tc>
        <w:tc>
          <w:tcPr>
            <w:tcW w:type="dxa" w:w="160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1.0</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First complete blueprint: requirements from owner answers, architecture, model strategy, workflows, phased plan</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Draft for approval</w:t>
            </w:r>
          </w:p>
        </w:tc>
      </w:tr>
    </w:tbl>
    <w:p>
      <w:pPr>
        <w:spacing w:after="160"/>
      </w:pPr>
    </w:p>
    <w:p>
      <w:pPr>
        <w:spacing w:after="120" w:line="276"/>
      </w:pPr>
      <w:r>
        <w:t xml:space="preserve">How to use this document: it is the single reference for </w:t>
      </w:r>
      <w:r>
        <w:rPr>
          <w:b/>
          <w:bCs/>
        </w:rPr>
        <w:t xml:space="preserve">what</w:t>
      </w:r>
      <w:r>
        <w:t xml:space="preserve"> we are building, </w:t>
      </w:r>
      <w:r>
        <w:rPr>
          <w:b/>
          <w:bCs/>
        </w:rPr>
        <w:t xml:space="preserve">why</w:t>
      </w:r>
      <w:r>
        <w:t xml:space="preserve">, and </w:t>
      </w:r>
      <w:r>
        <w:rPr>
          <w:b/>
          <w:bCs/>
        </w:rPr>
        <w:t xml:space="preserve">how</w:t>
      </w:r>
      <w:r>
        <w:t xml:space="preserve">. When a decision changes, update the Decision Log (Section 15), bump the version and keep the old file for history. Diagrams are also saved as high-resolution PNG and editable SVG in </w:t>
      </w:r>
      <w:r>
        <w:rPr>
          <w:rFonts w:ascii="Consolas" w:cs="Consolas" w:eastAsia="Consolas" w:hAnsi="Consolas"/>
          <w:color w:val="7A1F5C"/>
          <w:sz w:val="19"/>
          <w:szCs w:val="19"/>
        </w:rPr>
        <w:t xml:space="preserve">docs/diagrams/</w:t>
      </w:r>
      <w:r>
        <w:t xml:space="preserve">.</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i/>
          <w:iCs/>
          <w:color w:val="4B5563"/>
          <w:sz w:val="18"/>
          <w:szCs w:val="18"/>
        </w:rPr>
        <w:t xml:space="preserve">(If the contents list is empty, right-click it in Word and choose “Update Field”.)</w:t>
      </w:r>
    </w:p>
    <w:p>
      <w:pPr>
        <w:sectPr>
          <w:headerReference w:type="default" r:id="rId6"/>
          <w:footerReference w:type="default" r:id="rId7"/>
          <w:pgSz w:w="11906" w:h="16838" w:orient="portrait"/>
          <w:pgMar w:top="1440" w:right="1440" w:bottom="1440" w:left="1440" w:header="708" w:footer="708" w:gutter="0"/>
          <w:pgNumType/>
          <w:docGrid w:linePitch="360"/>
        </w:sectPr>
      </w:pPr>
    </w:p>
    <w:p>
      <w:pPr>
        <w:pStyle w:val="Heading1"/>
      </w:pPr>
      <w:r>
        <w:t xml:space="preserve">1. Project Overview</w:t>
      </w:r>
    </w:p>
    <w:p>
      <w:pPr>
        <w:pStyle w:val="Heading2"/>
      </w:pPr>
      <w:r>
        <w:t xml:space="preserve">1.1 Vision</w:t>
      </w:r>
    </w:p>
    <w:p>
      <w:pPr>
        <w:spacing w:after="120" w:line="276"/>
      </w:pPr>
      <w:r>
        <w:t xml:space="preserve">Build an AI-powered </w:t>
      </w:r>
      <w:r>
        <w:rPr>
          <w:b/>
          <w:bCs/>
        </w:rPr>
        <w:t xml:space="preserve">teaching studio</w:t>
      </w:r>
      <w:r>
        <w:t xml:space="preserve"> that runs on the owner’s laptop and turns textbook chapters into ready-to-teach lessons: clear explanations, accurate chemistry visuals, interactive experiment simulations, narrated animated videos, quizzes, and an AI tutor that answers students’ doubts from the textbook itself.</w:t>
      </w:r>
    </w:p>
    <w:p>
      <w:pPr>
        <w:pStyle w:val="Heading2"/>
      </w:pPr>
      <w:r>
        <w:t xml:space="preserve">1.2 Users and context</w:t>
      </w:r>
    </w:p>
    <w:p>
      <w:pPr>
        <w:pStyle w:val="ListParagraph"/>
        <w:numPr>
          <w:ilvl w:val="0"/>
          <w:numId w:val="2"/>
        </w:numPr>
        <w:spacing w:after="60" w:line="276"/>
      </w:pPr>
      <w:r>
        <w:rPr>
          <w:b/>
          <w:bCs/>
        </w:rPr>
        <w:t xml:space="preserve">Now (Phases 0–4):</w:t>
      </w:r>
      <w:r>
        <w:t xml:space="preserve"> the owner teaches students at home, presenting from the laptop on a screen or projector.</w:t>
      </w:r>
    </w:p>
    <w:p>
      <w:pPr>
        <w:pStyle w:val="ListParagraph"/>
        <w:numPr>
          <w:ilvl w:val="0"/>
          <w:numId w:val="2"/>
        </w:numPr>
        <w:spacing w:after="60" w:line="276"/>
      </w:pPr>
      <w:r>
        <w:rPr>
          <w:b/>
          <w:bCs/>
        </w:rPr>
        <w:t xml:space="preserve">Later (Phase 5):</w:t>
      </w:r>
      <w:r>
        <w:t xml:space="preserve"> students may use the app directly (web/mobile). Cloud hosting will be decided after Phase 4.</w:t>
      </w:r>
    </w:p>
    <w:p>
      <w:pPr>
        <w:pStyle w:val="Heading2"/>
      </w:pPr>
      <w:r>
        <w:t xml:space="preserve">1.3 Scope</w:t>
      </w:r>
    </w:p>
    <w:p>
      <w:pPr>
        <w:pStyle w:val="ListParagraph"/>
        <w:numPr>
          <w:ilvl w:val="0"/>
          <w:numId w:val="2"/>
        </w:numPr>
        <w:spacing w:after="60" w:line="276"/>
      </w:pPr>
      <w:r>
        <w:rPr>
          <w:b/>
          <w:bCs/>
        </w:rPr>
        <w:t xml:space="preserve">Board-agnostic:</w:t>
      </w:r>
      <w:r>
        <w:t xml:space="preserve"> the app does not hard-code any syllabus. All content comes from the syllabus and textbook pages the owner uploads (currently State Board).</w:t>
      </w:r>
    </w:p>
    <w:p>
      <w:pPr>
        <w:pStyle w:val="ListParagraph"/>
        <w:numPr>
          <w:ilvl w:val="0"/>
          <w:numId w:val="2"/>
        </w:numPr>
        <w:spacing w:after="60" w:line="276"/>
      </w:pPr>
      <w:r>
        <w:rPr>
          <w:b/>
          <w:bCs/>
        </w:rPr>
        <w:t xml:space="preserve">Subject-agnostic, chemistry-strong:</w:t>
      </w:r>
      <w:r>
        <w:t xml:space="preserve"> chemistry gets dedicated tools (equations, molecules, reactions); physics, biology and maths are covered through simulations, animations and the tutor.</w:t>
      </w:r>
    </w:p>
    <w:p>
      <w:pPr>
        <w:pStyle w:val="ListParagraph"/>
        <w:numPr>
          <w:ilvl w:val="0"/>
          <w:numId w:val="2"/>
        </w:numPr>
        <w:spacing w:after="60" w:line="276"/>
      </w:pPr>
      <w:r>
        <w:rPr>
          <w:b/>
          <w:bCs/>
        </w:rPr>
        <w:t xml:space="preserve">Languages:</w:t>
      </w:r>
      <w:r>
        <w:t xml:space="preserve"> English by default; Hindi and Marathi only when explicitly requested.</w:t>
      </w:r>
    </w:p>
    <w:p>
      <w:pPr>
        <w:pStyle w:val="ListParagraph"/>
        <w:numPr>
          <w:ilvl w:val="0"/>
          <w:numId w:val="2"/>
        </w:numPr>
        <w:spacing w:after="60" w:line="276"/>
      </w:pPr>
      <w:r>
        <w:rPr>
          <w:b/>
          <w:bCs/>
        </w:rPr>
        <w:t xml:space="preserve">Out of scope for now:</w:t>
      </w:r>
      <w:r>
        <w:t xml:space="preserve"> student accounts, payments, cloud deployment, mobile apps (Phase 5 or later).</w:t>
      </w:r>
    </w:p>
    <w:p>
      <w:pPr>
        <w:pStyle w:val="Heading1"/>
      </w:pPr>
      <w:r>
        <w:t xml:space="preserve">2. Requirements</w:t>
      </w:r>
    </w:p>
    <w:p>
      <w:pPr>
        <w:pStyle w:val="Heading2"/>
      </w:pPr>
      <w:r>
        <w:t xml:space="preserve">2.1 Functional requirements</w:t>
      </w:r>
    </w:p>
    <w:p>
      <w:pPr>
        <w:spacing w:after="120" w:line="276"/>
      </w:pPr>
      <w:r>
        <w:t xml:space="preserve">Priority: </w:t>
      </w:r>
      <w:r>
        <w:rPr>
          <w:b/>
          <w:bCs/>
        </w:rPr>
        <w:t xml:space="preserve">Must</w:t>
      </w:r>
      <w:r>
        <w:t xml:space="preserve"> = required for the phase to be complete; </w:t>
      </w:r>
      <w:r>
        <w:rPr>
          <w:b/>
          <w:bCs/>
        </w:rPr>
        <w:t xml:space="preserve">Should</w:t>
      </w:r>
      <w:r>
        <w:t xml:space="preserve"> = planned, can slip; </w:t>
      </w:r>
      <w:r>
        <w:rPr>
          <w:b/>
          <w:bCs/>
        </w:rPr>
        <w:t xml:space="preserve">Could</w:t>
      </w:r>
      <w:r>
        <w:t xml:space="preserve"> =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5866"/>
        <w:gridCol w:w="1015"/>
        <w:gridCol w:w="1243"/>
      </w:tblGrid>
      <w:tr>
        <w:trPr>
          <w:tblHeader/>
        </w:trPr>
        <w:tc>
          <w:tcPr>
            <w:tcW w:type="dxa" w:w="90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ID</w:t>
            </w:r>
          </w:p>
        </w:tc>
        <w:tc>
          <w:tcPr>
            <w:tcW w:type="dxa" w:w="586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Requirement</w:t>
            </w:r>
          </w:p>
        </w:tc>
        <w:tc>
          <w:tcPr>
            <w:tcW w:type="dxa" w:w="101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Priority</w:t>
            </w:r>
          </w:p>
        </w:tc>
        <w:tc>
          <w:tcPr>
            <w:tcW w:type="dxa" w:w="124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Phase</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FR-01</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Upload syllabus and chapter content as PDFs or photos / snapshots of textbook pages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FR-02</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Extract text from photos (OCR); owner reviews and corrects the text before it is used</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FR-03</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Organise content by Class → Subject → Chapter → Topic, keeping page numbers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FR-04</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tutor answers doubts grounded in the uploaded textbook (RAG) and cites chapter + page</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FR-05</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Generate a lesson for a topic: explanation, key points, examples, slides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FR-06</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Chemistry visualizer: balanced equations, 2D structures, rotatable 3D molecules</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FR-07</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Interactive simulations of experiments (sliders, buttons), usable offline once generated</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FR-08</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Teach Mode: full-screen, presenter-friendly view for the projector</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FR-09</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Owner previews, edits and approves every lesson before it is saved or presented</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FR-10</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Animated explainer videos (Manim) with narration</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Should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FR-11</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English by default; Hindi / Marathi narration, labels or answers only on explicit request</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 (chat), 3 (narration)</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FR-12</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AI-generated illustrations, off by default and cost-gated</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FR-13</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Quiz generation (MCQ + short answer) with answer key</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Should</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FR-14</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library: reuse, search, versions</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Should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4</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FR-15</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Export notes and quizzes as PDF</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Could</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FR-16</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Choose AI provider / model per task through configuration, without code changes</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FR-17</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Cost dashboard: tokens and cost per call, monthly totals, budget status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0–1</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FR-18</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Student logins and progress tracking</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5</w:t>
            </w:r>
          </w:p>
        </w:tc>
      </w:tr>
    </w:tbl>
    <w:p>
      <w:pPr>
        <w:spacing w:after="160"/>
      </w:pPr>
    </w:p>
    <w:p>
      <w:pPr>
        <w:pStyle w:val="Heading2"/>
      </w:pPr>
      <w:r>
        <w:t xml:space="preserve">2.2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15"/>
        <w:gridCol w:w="1692"/>
        <w:gridCol w:w="6319"/>
      </w:tblGrid>
      <w:tr>
        <w:trPr>
          <w:tblHeader/>
        </w:trPr>
        <w:tc>
          <w:tcPr>
            <w:tcW w:type="dxa" w:w="101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ID</w:t>
            </w:r>
          </w:p>
        </w:tc>
        <w:tc>
          <w:tcPr>
            <w:tcW w:type="dxa" w:w="169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Quality</w:t>
            </w:r>
          </w:p>
        </w:tc>
        <w:tc>
          <w:tcPr>
            <w:tcW w:type="dxa" w:w="631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Requirement</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NFR-01</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Low cost</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Local / free models first. Hard monthly cap on paid API spend (configurable; proposed default USD 5). An identical request is never paid for twice (cache + lesson library).</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NFR-02</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Accuracy</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Science visuals are drawn by code (Manim, RDKit, JS), not by image/video-generating AI. Equations are checked by chempy. Tutor answers cite textbook pages. Owner approves before use.</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NFR-03</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Runs on this laptop</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Windows 11, Intel Core 5 210H, 32 GB RAM, NVIDIA RTX 3050 (4 GB VRAM). No Docker or Redis needed for Phases 0–4.</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NFR-04</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Offline-tolerant</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Saved lessons, simulations (JS libraries stored locally) and local models work without internet. Internet is needed only for cloud models and PubChem/PhET lookups.</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NFR-05</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Responsiveness (targets)</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Tutor answer starts within ~5 s on local model; lesson text within ~1 min; video renders 1–3 min in the background with a progress bar.</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NFR-06</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Security &amp; privacy</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API keys only in </w:t>
            </w:r>
            <w:r>
              <w:rPr>
                <w:rFonts w:ascii="Consolas" w:cs="Consolas" w:eastAsia="Consolas" w:hAnsi="Consolas"/>
                <w:color w:val="7A1F5C"/>
                <w:sz w:val="20"/>
                <w:szCs w:val="20"/>
              </w:rPr>
              <w:t xml:space="preserve">.env</w:t>
            </w:r>
            <w:r>
              <w:rPr>
                <w:sz w:val="20"/>
                <w:szCs w:val="20"/>
              </w:rPr>
              <w:t xml:space="preserve"> (never committed to Git). AI-generated code runs sandboxed (browser iframe or separate process with timeout). No student personal data sent to free-tier providers.</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NFR-07</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Maintainability</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 3.12, type hints, configuration-driven, automated tests for core services, dependencies pinned in </w:t>
            </w:r>
            <w:r>
              <w:rPr>
                <w:rFonts w:ascii="Consolas" w:cs="Consolas" w:eastAsia="Consolas" w:hAnsi="Consolas"/>
                <w:color w:val="7A1F5C"/>
                <w:sz w:val="20"/>
                <w:szCs w:val="20"/>
              </w:rPr>
              <w:t xml:space="preserve">uv.lock</w:t>
            </w:r>
            <w:r>
              <w:rPr>
                <w:sz w:val="20"/>
                <w:szCs w:val="20"/>
              </w:rPr>
              <w:t xml:space="preserve">.</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NFR-08</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Future-ready</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Layered design so a FastAPI backend and cloud deployment can be added in Phase 5 without rewriting services.</w:t>
            </w:r>
          </w:p>
        </w:tc>
      </w:tr>
    </w:tbl>
    <w:p>
      <w:pPr>
        <w:spacing w:after="160"/>
      </w:pPr>
    </w:p>
    <w:p>
      <w:pPr>
        <w:pStyle w:val="Heading1"/>
      </w:pPr>
      <w:r>
        <w:t xml:space="preserve">3. Guiding Design Principles</w:t>
      </w:r>
    </w:p>
    <w:p>
      <w:pPr>
        <w:pStyle w:val="ListParagraph"/>
        <w:numPr>
          <w:ilvl w:val="0"/>
          <w:numId w:val="3"/>
        </w:numPr>
        <w:spacing w:after="60" w:line="276"/>
      </w:pPr>
      <w:r>
        <w:rPr>
          <w:b/>
          <w:bCs/>
        </w:rPr>
        <w:t xml:space="preserve">Accuracy first — the AI writes code, Python draws.</w:t>
      </w:r>
      <w:r>
        <w:t xml:space="preserve"> Models generate Manim scripts, simulation code and chemistry data; deterministic libraries render them. Image/video-generating AI often draws wrong bonds, labels and reactions, so it is used only for decorative illustrations.</w:t>
      </w:r>
    </w:p>
    <w:p>
      <w:pPr>
        <w:pStyle w:val="ListParagraph"/>
        <w:numPr>
          <w:ilvl w:val="0"/>
          <w:numId w:val="3"/>
        </w:numPr>
        <w:spacing w:after="60" w:line="276"/>
      </w:pPr>
      <w:r>
        <w:rPr>
          <w:b/>
          <w:bCs/>
        </w:rPr>
        <w:t xml:space="preserve">Cost first — local → cheap cloud → premium.</w:t>
      </w:r>
      <w:r>
        <w:t xml:space="preserve"> Every task has a default model and a fallback chain. Paid calls are logged, capped and cached.</w:t>
      </w:r>
    </w:p>
    <w:p>
      <w:pPr>
        <w:pStyle w:val="ListParagraph"/>
        <w:numPr>
          <w:ilvl w:val="0"/>
          <w:numId w:val="3"/>
        </w:numPr>
        <w:spacing w:after="60" w:line="276"/>
      </w:pPr>
      <w:r>
        <w:rPr>
          <w:b/>
          <w:bCs/>
        </w:rPr>
        <w:t xml:space="preserve">Teacher in control.</w:t>
      </w:r>
      <w:r>
        <w:t xml:space="preserve"> Nothing is shown to students until the owner has previewed and approved it.</w:t>
      </w:r>
    </w:p>
    <w:p>
      <w:pPr>
        <w:pStyle w:val="ListParagraph"/>
        <w:numPr>
          <w:ilvl w:val="0"/>
          <w:numId w:val="3"/>
        </w:numPr>
        <w:spacing w:after="60" w:line="276"/>
      </w:pPr>
      <w:r>
        <w:rPr>
          <w:b/>
          <w:bCs/>
        </w:rPr>
        <w:t xml:space="preserve">Textbook-grounded.</w:t>
      </w:r>
      <w:r>
        <w:t xml:space="preserve"> The tutor and lesson generator use the uploaded chapters as their source and show citations, so content matches what students study.</w:t>
      </w:r>
    </w:p>
    <w:p>
      <w:pPr>
        <w:pStyle w:val="ListParagraph"/>
        <w:numPr>
          <w:ilvl w:val="0"/>
          <w:numId w:val="3"/>
        </w:numPr>
        <w:spacing w:after="60" w:line="276"/>
      </w:pPr>
      <w:r>
        <w:rPr>
          <w:b/>
          <w:bCs/>
        </w:rPr>
        <w:t xml:space="preserve">Configuration over code.</w:t>
      </w:r>
      <w:r>
        <w:t xml:space="preserve"> Models, budgets, languages and voices live in </w:t>
      </w:r>
      <w:r>
        <w:rPr>
          <w:rFonts w:ascii="Consolas" w:cs="Consolas" w:eastAsia="Consolas" w:hAnsi="Consolas"/>
          <w:color w:val="7A1F5C"/>
          <w:sz w:val="19"/>
          <w:szCs w:val="19"/>
        </w:rPr>
        <w:t xml:space="preserve">config/*.yaml</w:t>
      </w:r>
      <w:r>
        <w:t xml:space="preserve"> and </w:t>
      </w:r>
      <w:r>
        <w:rPr>
          <w:rFonts w:ascii="Consolas" w:cs="Consolas" w:eastAsia="Consolas" w:hAnsi="Consolas"/>
          <w:color w:val="7A1F5C"/>
          <w:sz w:val="19"/>
          <w:szCs w:val="19"/>
        </w:rPr>
        <w:t xml:space="preserve">.env</w:t>
      </w:r>
      <w:r>
        <w:t xml:space="preserve">.</w:t>
      </w:r>
    </w:p>
    <w:p>
      <w:pPr>
        <w:pStyle w:val="ListParagraph"/>
        <w:numPr>
          <w:ilvl w:val="0"/>
          <w:numId w:val="3"/>
        </w:numPr>
        <w:spacing w:after="60" w:line="276"/>
      </w:pPr>
      <w:r>
        <w:rPr>
          <w:b/>
          <w:bCs/>
        </w:rPr>
        <w:t xml:space="preserve">Thin vertical slices.</w:t>
      </w:r>
      <w:r>
        <w:t xml:space="preserve"> Every phase ends with something usable in a real class.</w:t>
      </w:r>
    </w:p>
    <w:p>
      <w:pPr>
        <w:sectPr>
          <w:headerReference w:type="default" r:id="rId8"/>
          <w:footerReference w:type="default" r:id="rId9"/>
          <w:pgSz w:w="11906" w:h="16838" w:orient="portrait"/>
          <w:pgMar w:top="1440" w:right="1440" w:bottom="1440" w:left="1440" w:header="708" w:footer="708" w:gutter="0"/>
          <w:pgNumType/>
          <w:docGrid w:linePitch="360"/>
        </w:sectPr>
      </w:pPr>
    </w:p>
    <w:p>
      <w:pPr>
        <w:pStyle w:val="Heading1"/>
      </w:pPr>
      <w:r>
        <w:t xml:space="preserve">4. System Architecture</w:t>
      </w:r>
    </w:p>
    <w:p>
      <w:pPr>
        <w:spacing w:after="120" w:line="276"/>
      </w:pPr>
      <w:r>
        <w:t xml:space="preserve">The Integrated Architecture Diagram (IAD) below shows all six layers. Each layer talks only to the layer below it, which keeps the design simple now and lets us replace the Streamlit UI with a FastAPI + web front end later without touching the services.</w:t>
      </w:r>
    </w:p>
    <w:p>
      <w:pPr>
        <w:spacing w:after="60" w:before="60"/>
        <w:jc w:val="center"/>
      </w:pPr>
      <w:r>
        <w:drawing>
          <wp:inline distT="0" distB="0" distL="0" distR="0">
            <wp:extent cx="7019925" cy="5334000"/>
            <wp:effectExtent t="0" r="0" b="0" l="0"/>
            <wp:docPr id="1" name="01_integrated_architecture_diagram" descr="Figure 1 — Integrated Architecture Diagram (IAD)" title="Figure 1 — Integrated Architecture Diagram (I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7019925" cy="5334000"/>
                    </a:xfrm>
                    <a:prstGeom prst="rect">
                      <a:avLst/>
                    </a:prstGeom>
                  </pic:spPr>
                </pic:pic>
              </a:graphicData>
            </a:graphic>
          </wp:inline>
        </w:drawing>
      </w:r>
    </w:p>
    <w:p>
      <w:pPr>
        <w:spacing w:after="160"/>
        <w:jc w:val="center"/>
      </w:pPr>
      <w:r>
        <w:rPr>
          <w:i/>
          <w:iCs/>
          <w:color w:val="4B5563"/>
          <w:sz w:val="18"/>
          <w:szCs w:val="18"/>
        </w:rPr>
        <w:t xml:space="preserve">Figure 1 — Integrated Architecture Diagram (IAD)</w:t>
      </w:r>
    </w:p>
    <w:p>
      <w:pPr>
        <w:sectPr>
          <w:headerReference w:type="default" r:id="rId10"/>
          <w:footerReference w:type="default" r:id="rId11"/>
          <w:pgSz w:w="16838" w:h="11906" w:orient="landscape"/>
          <w:pgMar w:top="1080" w:right="1080" w:bottom="1080" w:left="1080" w:header="708" w:footer="708" w:gutter="0"/>
          <w:pgNumType/>
          <w:docGrid w:linePitch="360"/>
        </w:sectPr>
      </w:pPr>
    </w:p>
    <w:p>
      <w:pPr>
        <w:pStyle w:val="Heading2"/>
      </w:pPr>
      <w:r>
        <w:t xml:space="preserve">4.1 Components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66"/>
        <w:gridCol w:w="2369"/>
        <w:gridCol w:w="5191"/>
      </w:tblGrid>
      <w:tr>
        <w:trPr>
          <w:tblHeader/>
        </w:trPr>
        <w:tc>
          <w:tcPr>
            <w:tcW w:type="dxa" w:w="146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Layer</w:t>
            </w:r>
          </w:p>
        </w:tc>
        <w:tc>
          <w:tcPr>
            <w:tcW w:type="dxa" w:w="236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Component</w:t>
            </w:r>
          </w:p>
        </w:tc>
        <w:tc>
          <w:tcPr>
            <w:tcW w:type="dxa" w:w="519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Responsibility</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Teach Mode</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Full-screen presentation of an approved lesson: slides, simulations, 3D molecules, videos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Studio</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Generate, preview, edit, regenerate sections, approve</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Syllabus Library</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Upload PDFs/photos, review OCR text, browse chapters and topics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Tutor Chat</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Doubt solving grounded in the textbook, with citations and language on request</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Settings &amp; Cost</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Model selection per task, budget cap, cost dashboard, voices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Orchestrator</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Plans a lesson (JSON), calls generators, runs validator, assembles the lesson package</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RAG Service</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Retrieves the most relevant textbook chunks for a question or topic</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Ingestion Service</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PDF split, OCR, review queue, chunking, tagging, embedding, indexing</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Generators</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Simulation, chemistry, animation, narration, image, quiz — one module each, same interface</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Job Runner</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Runs slow work (video renders, bulk OCR) in the background with progress and timeouts</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Cost &amp; Budget Guard</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Logs every model call, enforces the monthly cap, serves cached responses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Gateway</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LiteLLM</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One Python API over Ollama, OpenAI, Hugging Face, Gemini, Groq, OpenRouter; retries and fallbacks</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Engines</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Manim, RDKit, py3Dmol, chempy, HTML/JS sandbox, TTS, PyMuPDF</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Deterministic rendering and processing on the laptop</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Data</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SQLite, ChromaDB, file storage, cache</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All data stays in the project’s </w:t>
            </w:r>
            <w:r>
              <w:rPr>
                <w:rFonts w:ascii="Consolas" w:cs="Consolas" w:eastAsia="Consolas" w:hAnsi="Consolas"/>
                <w:color w:val="7A1F5C"/>
                <w:sz w:val="20"/>
                <w:szCs w:val="20"/>
              </w:rPr>
              <w:t xml:space="preserve">data/</w:t>
            </w:r>
            <w:r>
              <w:rPr>
                <w:sz w:val="20"/>
                <w:szCs w:val="20"/>
              </w:rPr>
              <w:t xml:space="preserve"> folder on the laptop</w:t>
            </w:r>
          </w:p>
        </w:tc>
      </w:tr>
    </w:tbl>
    <w:p>
      <w:pPr>
        <w:spacing w:after="160"/>
      </w:pPr>
    </w:p>
    <w:p>
      <w:pPr>
        <w:pStyle w:val="Heading1"/>
      </w:pPr>
      <w:r>
        <w:t xml:space="preserve">5. Technology Stack and Versions</w:t>
      </w:r>
    </w:p>
    <w:p>
      <w:pPr>
        <w:spacing w:after="120" w:line="276"/>
      </w:pPr>
      <w:r>
        <w:rPr>
          <w:b/>
          <w:bCs/>
        </w:rPr>
        <w:t xml:space="preserve">Version policy:</w:t>
      </w:r>
      <w:r>
        <w:t xml:space="preserve"> this table fixes the major choices and minimum versions. The exact versions of every package are resolved during Phase 0, checked on this Windows laptop, and pinned in </w:t>
      </w:r>
      <w:r>
        <w:rPr>
          <w:rFonts w:ascii="Consolas" w:cs="Consolas" w:eastAsia="Consolas" w:hAnsi="Consolas"/>
          <w:color w:val="7A1F5C"/>
          <w:sz w:val="19"/>
          <w:szCs w:val="19"/>
        </w:rPr>
        <w:t xml:space="preserve">uv.lock</w:t>
      </w:r>
      <w:r>
        <w:t xml:space="preserve">, which becomes the source of truth.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41"/>
        <w:gridCol w:w="2421"/>
        <w:gridCol w:w="3962"/>
        <w:gridCol w:w="1102"/>
      </w:tblGrid>
      <w:tr>
        <w:trPr>
          <w:tblHeader/>
        </w:trPr>
        <w:tc>
          <w:tcPr>
            <w:tcW w:type="dxa" w:w="154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Area</w:t>
            </w:r>
          </w:p>
        </w:tc>
        <w:tc>
          <w:tcPr>
            <w:tcW w:type="dxa" w:w="242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Choice</w:t>
            </w:r>
          </w:p>
        </w:tc>
        <w:tc>
          <w:tcPr>
            <w:tcW w:type="dxa" w:w="396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Why this choice</w:t>
            </w:r>
          </w:p>
        </w:tc>
        <w:tc>
          <w:tcPr>
            <w:tcW w:type="dxa" w:w="110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Language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Python 3.12.x</w:t>
            </w:r>
            <w:r>
              <w:rPr>
                <w:sz w:val="20"/>
                <w:szCs w:val="20"/>
              </w:rPr>
              <w:t xml:space="preserve"> (latest patch), installed and managed by uv</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Most mature Windows wheels for RDKit, Manim, ChromaDB, PyMuPDF; security support until Oct 2028. 3.13 works for most packages but some scientific/audio libraries lag; 3.14 is too new.</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Environment &amp; packages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uv</w:t>
            </w:r>
            <w:r>
              <w:rPr>
                <w:sz w:val="20"/>
                <w:szCs w:val="20"/>
              </w:rPr>
              <w:t xml:space="preserve"> (already installed: 0.12.11)</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 installs, lockfile, installs Python itself — no conflict with other Pythons</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User interface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Streamlit</w:t>
            </w:r>
            <w:r>
              <w:rPr>
                <w:sz w:val="20"/>
                <w:szCs w:val="20"/>
              </w:rPr>
              <w:t xml:space="preserve"> (≥ 1.40)</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Pure-Python UI, wide/full-screen layout, embeds HTML simulations, 3D viewers and video</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gateway</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LiteLLM</w:t>
            </w:r>
            <w:r>
              <w:rPr>
                <w:sz w:val="20"/>
                <w:szCs w:val="20"/>
              </w:rPr>
              <w:t xml:space="preserve"> Python SDK</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Single API for all providers, cost tracking, fallbacks; change models in YAML</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Local AI runtime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Ollama</w:t>
            </w:r>
            <w:r>
              <w:rPr>
                <w:sz w:val="20"/>
                <w:szCs w:val="20"/>
              </w:rPr>
              <w:t xml:space="preserve"> (installed: 0.34.4)</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Runs local models on the RTX 3050 / CPU; already has OCR and embedding models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Cloud AI</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OpenAI</w:t>
            </w:r>
            <w:r>
              <w:rPr>
                <w:sz w:val="20"/>
                <w:szCs w:val="20"/>
              </w:rPr>
              <w:t xml:space="preserve"> (owner has keys) + optional Hugging Face, Gemini, Groq, OpenRouter</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Higher-quality code generation, translation and vision when local models are not enough</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Pay-per-use / free tiers</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Vector store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ChromaDB</w:t>
            </w:r>
            <w:r>
              <w:rPr>
                <w:sz w:val="20"/>
                <w:szCs w:val="20"/>
              </w:rPr>
              <w:t xml:space="preserve"> (embedded, persistent)</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 server; stores vectors and metadata on disk</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Database</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SQLite + SQLModel</w:t>
            </w:r>
            <w:r>
              <w:rPr>
                <w:sz w:val="20"/>
                <w:szCs w:val="20"/>
              </w:rPr>
              <w:t xml:space="preserve"> (Pydantic v2)</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Zero setup, single file; upgrade path to PostgreSQL in Phase 5</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Configuration</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pydantic-settings</w:t>
            </w:r>
            <w:r>
              <w:rPr>
                <w:sz w:val="20"/>
                <w:szCs w:val="20"/>
              </w:rPr>
              <w:t xml:space="preserve">, YAML, </w:t>
            </w:r>
            <w:r>
              <w:rPr>
                <w:rFonts w:ascii="Consolas" w:cs="Consolas" w:eastAsia="Consolas" w:hAnsi="Consolas"/>
                <w:color w:val="7A1F5C"/>
                <w:sz w:val="20"/>
                <w:szCs w:val="20"/>
              </w:rPr>
              <w:t xml:space="preserve">.env</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Typed, validated settings; secrets kept out of code</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PDF &amp; images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PyMuPDF</w:t>
            </w:r>
            <w:r>
              <w:rPr>
                <w:sz w:val="20"/>
                <w:szCs w:val="20"/>
              </w:rPr>
              <w:t xml:space="preserve">, </w:t>
            </w:r>
            <w:r>
              <w:rPr>
                <w:b/>
                <w:bCs/>
                <w:sz w:val="20"/>
                <w:szCs w:val="20"/>
              </w:rPr>
              <w:t xml:space="preserve">Pillow</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 text extraction and page rendering; photo cleanup before OCR. Note: PyMuPDF is AGPL — fine for personal use; review before selling the app (Phase 5).</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Chemistry</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RDKit</w:t>
            </w:r>
            <w:r>
              <w:rPr>
                <w:sz w:val="20"/>
                <w:szCs w:val="20"/>
              </w:rPr>
              <w:t xml:space="preserve">, </w:t>
            </w:r>
            <w:r>
              <w:rPr>
                <w:b/>
                <w:bCs/>
                <w:sz w:val="20"/>
                <w:szCs w:val="20"/>
              </w:rPr>
              <w:t xml:space="preserve">py3Dmol</w:t>
            </w:r>
            <w:r>
              <w:rPr>
                <w:sz w:val="20"/>
                <w:szCs w:val="20"/>
              </w:rPr>
              <w:t xml:space="preserve">, </w:t>
            </w:r>
            <w:r>
              <w:rPr>
                <w:b/>
                <w:bCs/>
                <w:sz w:val="20"/>
                <w:szCs w:val="20"/>
              </w:rPr>
              <w:t xml:space="preserve">chempy</w:t>
            </w:r>
            <w:r>
              <w:rPr>
                <w:sz w:val="20"/>
                <w:szCs w:val="20"/>
              </w:rPr>
              <w:t xml:space="preserve">, </w:t>
            </w:r>
            <w:r>
              <w:rPr>
                <w:b/>
                <w:bCs/>
                <w:sz w:val="20"/>
                <w:szCs w:val="20"/>
              </w:rPr>
              <w:t xml:space="preserve">PubChemPy</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Structures, interactive 3D molecules, equation balancing, name → structure lookup (PubChem needs internet)</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Animation</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Manim Community Edition</w:t>
            </w:r>
            <w:r>
              <w:rPr>
                <w:sz w:val="20"/>
                <w:szCs w:val="20"/>
              </w:rPr>
              <w:t xml:space="preserve"> (≥ 0.19)</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Precise, programmable science/maths animations rendered to MP4</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Video/audio tools</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FFmpeg</w:t>
            </w:r>
            <w:r>
              <w:rPr>
                <w:sz w:val="20"/>
                <w:szCs w:val="20"/>
              </w:rPr>
              <w:t xml:space="preserve"> (system install)</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Merge narration with video, convert formats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Typesetting</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MiKTeX</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Formulas in Manim (MathTex, chemistry via mhchem)</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Text-to-speech</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edge-tts</w:t>
            </w:r>
            <w:r>
              <w:rPr>
                <w:sz w:val="20"/>
                <w:szCs w:val="20"/>
              </w:rPr>
              <w:t xml:space="preserve"> (primary), OpenAI TTS (fallback)</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Natural English, Hindi and Marathi voices at no cost; paid fallback if the free service changes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 paid fallback</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Simulations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p5.js</w:t>
            </w:r>
            <w:r>
              <w:rPr>
                <w:sz w:val="20"/>
                <w:szCs w:val="20"/>
              </w:rPr>
              <w:t xml:space="preserve">, </w:t>
            </w:r>
            <w:r>
              <w:rPr>
                <w:b/>
                <w:bCs/>
                <w:sz w:val="20"/>
                <w:szCs w:val="20"/>
              </w:rPr>
              <w:t xml:space="preserve">three.js</w:t>
            </w:r>
            <w:r>
              <w:rPr>
                <w:sz w:val="20"/>
                <w:szCs w:val="20"/>
              </w:rPr>
              <w:t xml:space="preserve"> (stored locally), </w:t>
            </w:r>
            <w:r>
              <w:rPr>
                <w:b/>
                <w:bCs/>
                <w:sz w:val="20"/>
                <w:szCs w:val="20"/>
              </w:rPr>
              <w:t xml:space="preserve">PhET</w:t>
            </w:r>
            <w:r>
              <w:rPr>
                <w:sz w:val="20"/>
                <w:szCs w:val="20"/>
              </w:rPr>
              <w:t xml:space="preserve"> HTML5 sims (embedded)</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AI-written interactive experiments; ready-made PhET sims for standard experiments (CC-BY, online)</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Background jobs</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 thread/process pool + SQLite jobs table</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Avoids Redis/Celery, which are awkward on Windows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Quality</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pytest</w:t>
            </w:r>
            <w:r>
              <w:rPr>
                <w:sz w:val="20"/>
                <w:szCs w:val="20"/>
              </w:rPr>
              <w:t xml:space="preserve">, </w:t>
            </w:r>
            <w:r>
              <w:rPr>
                <w:b/>
                <w:bCs/>
                <w:sz w:val="20"/>
                <w:szCs w:val="20"/>
              </w:rPr>
              <w:t xml:space="preserve">ruff</w:t>
            </w:r>
            <w:r>
              <w:rPr>
                <w:sz w:val="20"/>
                <w:szCs w:val="20"/>
              </w:rPr>
              <w:t xml:space="preserve">, </w:t>
            </w:r>
            <w:r>
              <w:rPr>
                <w:b/>
                <w:bCs/>
                <w:sz w:val="20"/>
                <w:szCs w:val="20"/>
              </w:rPr>
              <w:t xml:space="preserve">loguru</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Tests, linting/formatting, readable logs</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Version control</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Git</w:t>
            </w:r>
            <w:r>
              <w:rPr>
                <w:sz w:val="20"/>
                <w:szCs w:val="20"/>
              </w:rPr>
              <w:t xml:space="preserve"> (installed: 2.51) + optional private GitHub repo</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History, safe experiments, backup</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bl>
    <w:p>
      <w:pPr>
        <w:spacing w:after="160"/>
      </w:pPr>
    </w:p>
    <w:p>
      <w:pPr>
        <w:pStyle w:val="Heading1"/>
      </w:pPr>
      <w:r>
        <w:t xml:space="preserve">6. Local Environment Setup (Phase 0)</w:t>
      </w:r>
    </w:p>
    <w:p>
      <w:pPr>
        <w:pStyle w:val="Heading2"/>
      </w:pPr>
      <w:r>
        <w:t xml:space="preserve">6.1 Laptop profile (checked on 3 Oct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Item</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Operating system</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Windows 11 Home Single Language</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CPU / RAM</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Intel Core 5 210H / 32 GB</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GPU</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NVIDIA GeForce RTX 3050 Laptop, 4 GB VRAM (+ Intel integrated graphics)</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disk space on D:</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117 GB (project needs ~15–25 GB incl. models and videos)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Already installed</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uv 0.12.11 · Git 2.51 · Node.js 24.16 (not required) · Ollama 0.34.4</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 models present</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qwen3-vl:4b · qwen3-vl:2b · qwen3-embedding:0.6b · deepseek-r1:1.5b</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Missing</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 (will be installed by uv) · FFmpeg · MiKTeX</w:t>
            </w:r>
          </w:p>
        </w:tc>
      </w:tr>
    </w:tbl>
    <w:p>
      <w:pPr>
        <w:spacing w:after="160"/>
      </w:pPr>
    </w:p>
    <w:p>
      <w:pPr>
        <w:pStyle w:val="Heading2"/>
      </w:pPr>
      <w:r>
        <w:t xml:space="preserve">6.2 Installation steps</w:t>
      </w:r>
    </w:p>
    <w:p>
      <w:pPr>
        <w:pStyle w:val="ListParagraph"/>
        <w:numPr>
          <w:ilvl w:val="0"/>
          <w:numId w:val="4"/>
        </w:numPr>
        <w:spacing w:after="60" w:line="276"/>
      </w:pPr>
      <w:r>
        <w:t xml:space="preserve">Install Python 3.12 through uv: </w:t>
      </w:r>
      <w:r>
        <w:rPr>
          <w:rFonts w:ascii="Consolas" w:cs="Consolas" w:eastAsia="Consolas" w:hAnsi="Consolas"/>
          <w:color w:val="7A1F5C"/>
          <w:sz w:val="19"/>
          <w:szCs w:val="19"/>
        </w:rPr>
        <w:t xml:space="preserve">uv python install 3.12</w:t>
      </w:r>
    </w:p>
    <w:p>
      <w:pPr>
        <w:pStyle w:val="ListParagraph"/>
        <w:numPr>
          <w:ilvl w:val="0"/>
          <w:numId w:val="4"/>
        </w:numPr>
        <w:spacing w:after="60" w:line="276"/>
      </w:pPr>
      <w:r>
        <w:t xml:space="preserve">Install FFmpeg: </w:t>
      </w:r>
      <w:r>
        <w:rPr>
          <w:rFonts w:ascii="Consolas" w:cs="Consolas" w:eastAsia="Consolas" w:hAnsi="Consolas"/>
          <w:color w:val="7A1F5C"/>
          <w:sz w:val="19"/>
          <w:szCs w:val="19"/>
        </w:rPr>
        <w:t xml:space="preserve">winget install --id Gyan.FFmpeg -e</w:t>
      </w:r>
    </w:p>
    <w:p>
      <w:pPr>
        <w:pStyle w:val="ListParagraph"/>
        <w:numPr>
          <w:ilvl w:val="0"/>
          <w:numId w:val="4"/>
        </w:numPr>
        <w:spacing w:after="60" w:line="276"/>
      </w:pPr>
      <w:r>
        <w:t xml:space="preserve">Install MiKTeX: </w:t>
      </w:r>
      <w:r>
        <w:rPr>
          <w:rFonts w:ascii="Consolas" w:cs="Consolas" w:eastAsia="Consolas" w:hAnsi="Consolas"/>
          <w:color w:val="7A1F5C"/>
          <w:sz w:val="19"/>
          <w:szCs w:val="19"/>
        </w:rPr>
        <w:t xml:space="preserve">winget install --id MiKTeX.MiKTeX -e</w:t>
      </w:r>
      <w:r>
        <w:t xml:space="preserve">, then in MiKTeX Console enable “install missing packages on-the-fly”.</w:t>
      </w:r>
    </w:p>
    <w:p>
      <w:pPr>
        <w:pStyle w:val="ListParagraph"/>
        <w:numPr>
          <w:ilvl w:val="0"/>
          <w:numId w:val="4"/>
        </w:numPr>
        <w:spacing w:after="60" w:line="276"/>
      </w:pPr>
      <w:r>
        <w:t xml:space="preserve">Pull the local text model: </w:t>
      </w:r>
      <w:r>
        <w:rPr>
          <w:rFonts w:ascii="Consolas" w:cs="Consolas" w:eastAsia="Consolas" w:hAnsi="Consolas"/>
          <w:color w:val="7A1F5C"/>
          <w:sz w:val="19"/>
          <w:szCs w:val="19"/>
        </w:rPr>
        <w:t xml:space="preserve">ollama pull qwen3:4b</w:t>
      </w:r>
      <w:r>
        <w:t xml:space="preserve">. Keep </w:t>
      </w:r>
      <w:r>
        <w:rPr>
          <w:rFonts w:ascii="Consolas" w:cs="Consolas" w:eastAsia="Consolas" w:hAnsi="Consolas"/>
          <w:color w:val="7A1F5C"/>
          <w:sz w:val="19"/>
          <w:szCs w:val="19"/>
        </w:rPr>
        <w:t xml:space="preserve">qwen3-vl:4b</w:t>
      </w:r>
      <w:r>
        <w:t xml:space="preserve">, </w:t>
      </w:r>
      <w:r>
        <w:rPr>
          <w:rFonts w:ascii="Consolas" w:cs="Consolas" w:eastAsia="Consolas" w:hAnsi="Consolas"/>
          <w:color w:val="7A1F5C"/>
          <w:sz w:val="19"/>
          <w:szCs w:val="19"/>
        </w:rPr>
        <w:t xml:space="preserve">qwen3-vl:2b</w:t>
      </w:r>
      <w:r>
        <w:t xml:space="preserve"> and </w:t>
      </w:r>
      <w:r>
        <w:rPr>
          <w:rFonts w:ascii="Consolas" w:cs="Consolas" w:eastAsia="Consolas" w:hAnsi="Consolas"/>
          <w:color w:val="7A1F5C"/>
          <w:sz w:val="19"/>
          <w:szCs w:val="19"/>
        </w:rPr>
        <w:t xml:space="preserve">qwen3-embedding:0.6b</w:t>
      </w:r>
      <w:r>
        <w:t xml:space="preserve">. </w:t>
      </w:r>
      <w:r>
        <w:rPr>
          <w:rFonts w:ascii="Consolas" w:cs="Consolas" w:eastAsia="Consolas" w:hAnsi="Consolas"/>
          <w:color w:val="7A1F5C"/>
          <w:sz w:val="19"/>
          <w:szCs w:val="19"/>
        </w:rPr>
        <w:t xml:space="preserve">deepseek-r1:1.5b</w:t>
      </w:r>
      <w:r>
        <w:t xml:space="preserve"> is not used and can be removed to free 1.1 GB.</w:t>
      </w:r>
    </w:p>
    <w:p>
      <w:pPr>
        <w:pStyle w:val="ListParagraph"/>
        <w:numPr>
          <w:ilvl w:val="0"/>
          <w:numId w:val="4"/>
        </w:numPr>
        <w:spacing w:after="60" w:line="276"/>
      </w:pPr>
      <w:r>
        <w:t xml:space="preserve">Create the project: </w:t>
      </w:r>
      <w:r>
        <w:rPr>
          <w:rFonts w:ascii="Consolas" w:cs="Consolas" w:eastAsia="Consolas" w:hAnsi="Consolas"/>
          <w:color w:val="7A1F5C"/>
          <w:sz w:val="19"/>
          <w:szCs w:val="19"/>
        </w:rPr>
        <w:t xml:space="preserve">uv init</w:t>
      </w:r>
      <w:r>
        <w:t xml:space="preserve">, add dependencies with </w:t>
      </w:r>
      <w:r>
        <w:rPr>
          <w:rFonts w:ascii="Consolas" w:cs="Consolas" w:eastAsia="Consolas" w:hAnsi="Consolas"/>
          <w:color w:val="7A1F5C"/>
          <w:sz w:val="19"/>
          <w:szCs w:val="19"/>
        </w:rPr>
        <w:t xml:space="preserve">uv add …</w:t>
      </w:r>
      <w:r>
        <w:t xml:space="preserve">, and run </w:t>
      </w:r>
      <w:r>
        <w:rPr>
          <w:rFonts w:ascii="Consolas" w:cs="Consolas" w:eastAsia="Consolas" w:hAnsi="Consolas"/>
          <w:color w:val="7A1F5C"/>
          <w:sz w:val="19"/>
          <w:szCs w:val="19"/>
        </w:rPr>
        <w:t xml:space="preserve">git init</w:t>
      </w:r>
      <w:r>
        <w:t xml:space="preserve">.</w:t>
      </w:r>
    </w:p>
    <w:p>
      <w:pPr>
        <w:pStyle w:val="ListParagraph"/>
        <w:numPr>
          <w:ilvl w:val="0"/>
          <w:numId w:val="4"/>
        </w:numPr>
        <w:spacing w:after="60" w:line="276"/>
      </w:pPr>
      <w:r>
        <w:t xml:space="preserve">Copy </w:t>
      </w:r>
      <w:r>
        <w:rPr>
          <w:rFonts w:ascii="Consolas" w:cs="Consolas" w:eastAsia="Consolas" w:hAnsi="Consolas"/>
          <w:color w:val="7A1F5C"/>
          <w:sz w:val="19"/>
          <w:szCs w:val="19"/>
        </w:rPr>
        <w:t xml:space="preserve">.env.example</w:t>
      </w:r>
      <w:r>
        <w:t xml:space="preserve"> to </w:t>
      </w:r>
      <w:r>
        <w:rPr>
          <w:rFonts w:ascii="Consolas" w:cs="Consolas" w:eastAsia="Consolas" w:hAnsi="Consolas"/>
          <w:color w:val="7A1F5C"/>
          <w:sz w:val="19"/>
          <w:szCs w:val="19"/>
        </w:rPr>
        <w:t xml:space="preserve">.env</w:t>
      </w:r>
      <w:r>
        <w:t xml:space="preserve"> and set </w:t>
      </w:r>
      <w:r>
        <w:rPr>
          <w:rFonts w:ascii="Consolas" w:cs="Consolas" w:eastAsia="Consolas" w:hAnsi="Consolas"/>
          <w:color w:val="7A1F5C"/>
          <w:sz w:val="19"/>
          <w:szCs w:val="19"/>
        </w:rPr>
        <w:t xml:space="preserve">OPENAI_API_KEY</w:t>
      </w:r>
      <w:r>
        <w:t xml:space="preserve"> and </w:t>
      </w:r>
      <w:r>
        <w:rPr>
          <w:rFonts w:ascii="Consolas" w:cs="Consolas" w:eastAsia="Consolas" w:hAnsi="Consolas"/>
          <w:color w:val="7A1F5C"/>
          <w:sz w:val="19"/>
          <w:szCs w:val="19"/>
        </w:rPr>
        <w:t xml:space="preserve">MONTHLY_BUDGET_USD</w:t>
      </w:r>
      <w:r>
        <w:t xml:space="preserve">. Also set a usage limit in the OpenAI dashboard as a second safety net.</w:t>
      </w:r>
    </w:p>
    <w:p>
      <w:pPr>
        <w:pStyle w:val="ListParagraph"/>
        <w:numPr>
          <w:ilvl w:val="0"/>
          <w:numId w:val="4"/>
        </w:numPr>
        <w:spacing w:after="60" w:line="276"/>
      </w:pPr>
      <w:r>
        <w:t xml:space="preserve">Verify: </w:t>
      </w:r>
      <w:r>
        <w:rPr>
          <w:rFonts w:ascii="Consolas" w:cs="Consolas" w:eastAsia="Consolas" w:hAnsi="Consolas"/>
          <w:color w:val="7A1F5C"/>
          <w:sz w:val="19"/>
          <w:szCs w:val="19"/>
        </w:rPr>
        <w:t xml:space="preserve">uv run streamlit run ui/Home.py</w:t>
      </w:r>
      <w:r>
        <w:t xml:space="preserve"> opens the app at http://localhost:8501.</w:t>
      </w:r>
    </w:p>
    <w:p>
      <w:pPr>
        <w:sectPr>
          <w:headerReference w:type="default" r:id="rId12"/>
          <w:footerReference w:type="default" r:id="rId13"/>
          <w:pgSz w:w="11906" w:h="16838" w:orient="portrait"/>
          <w:pgMar w:top="1440" w:right="1440" w:bottom="1440" w:left="1440" w:header="708" w:footer="708" w:gutter="0"/>
          <w:pgNumType/>
          <w:docGrid w:linePitch="360"/>
        </w:sectPr>
      </w:pPr>
    </w:p>
    <w:p>
      <w:pPr>
        <w:pStyle w:val="Heading1"/>
      </w:pPr>
      <w:r>
        <w:t xml:space="preserve">7. AI Model Strategy and Cost Control</w:t>
      </w:r>
    </w:p>
    <w:p>
      <w:pPr>
        <w:spacing w:after="120" w:line="276"/>
      </w:pPr>
      <w:r>
        <w:t xml:space="preserve">The app never hard-codes a model. Each </w:t>
      </w:r>
      <w:r>
        <w:rPr>
          <w:b/>
          <w:bCs/>
        </w:rPr>
        <w:t xml:space="preserve">task</w:t>
      </w:r>
      <w:r>
        <w:t xml:space="preserve"> (tutor chat, OCR, Manim code, translation…) is mapped in </w:t>
      </w:r>
      <w:r>
        <w:rPr>
          <w:rFonts w:ascii="Consolas" w:cs="Consolas" w:eastAsia="Consolas" w:hAnsi="Consolas"/>
          <w:color w:val="7A1F5C"/>
          <w:sz w:val="19"/>
          <w:szCs w:val="19"/>
        </w:rPr>
        <w:t xml:space="preserve">config/models.yaml</w:t>
      </w:r>
      <w:r>
        <w:t xml:space="preserve"> to a primary model and a fallback chain. The LiteLLM gateway applies the mapping, enforces the budget and logs cost.</w:t>
      </w:r>
    </w:p>
    <w:p>
      <w:pPr>
        <w:pStyle w:val="Heading2"/>
      </w:pPr>
      <w:r>
        <w:t xml:space="preserve">7.1 Providers and their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9"/>
        <w:gridCol w:w="1380"/>
        <w:gridCol w:w="2548"/>
        <w:gridCol w:w="3399"/>
      </w:tblGrid>
      <w:tr>
        <w:trPr>
          <w:tblHeader/>
        </w:trPr>
        <w:tc>
          <w:tcPr>
            <w:tcW w:type="dxa" w:w="169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Provider</w:t>
            </w:r>
          </w:p>
        </w:tc>
        <w:tc>
          <w:tcPr>
            <w:tcW w:type="dxa" w:w="138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w:t>
            </w:r>
          </w:p>
        </w:tc>
        <w:tc>
          <w:tcPr>
            <w:tcW w:type="dxa" w:w="254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Strengths</w:t>
            </w:r>
          </w:p>
        </w:tc>
        <w:tc>
          <w:tcPr>
            <w:tcW w:type="dxa" w:w="339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Constraints</w:t>
            </w:r>
          </w:p>
        </w:tc>
      </w:tr>
      <w:tr>
        <w:trPr>
          <w:cantSplit/>
        </w:trPr>
        <w:tc>
          <w:tcPr>
            <w:tcW w:type="dxa" w:w="16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 (local)</w:t>
            </w:r>
          </w:p>
        </w:tc>
        <w:tc>
          <w:tcPr>
            <w:tcW w:type="dxa" w:w="138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c>
          <w:tcPr>
            <w:tcW w:type="dxa" w:w="254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Private, offline, no per-token cost; good for OCR, embeddings, simple Q&amp;A</w:t>
            </w:r>
          </w:p>
        </w:tc>
        <w:tc>
          <w:tcPr>
            <w:tcW w:type="dxa" w:w="33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GB VRAM ⇒ ~4B-parameter models run fully on GPU; 7–8B models spill to RAM and run several times slower; one model loaded at a time (switching takes seconds); weaker at long code and Marathi</w:t>
            </w:r>
          </w:p>
        </w:tc>
      </w:tr>
      <w:tr>
        <w:trPr>
          <w:cantSplit/>
        </w:trPr>
        <w:tc>
          <w:tcPr>
            <w:tcW w:type="dxa" w:w="16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w:t>
            </w:r>
          </w:p>
        </w:tc>
        <w:tc>
          <w:tcPr>
            <w:tcW w:type="dxa" w:w="138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Pay per token</w:t>
            </w:r>
          </w:p>
        </w:tc>
        <w:tc>
          <w:tcPr>
            <w:tcW w:type="dxa" w:w="254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Strong code generation, reasoning, vision, TTS, images</w:t>
            </w:r>
          </w:p>
        </w:tc>
        <w:tc>
          <w:tcPr>
            <w:tcW w:type="dxa" w:w="33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Costs money; needs internet; prices and model names change — verified in Phase 0 and kept in config</w:t>
            </w:r>
          </w:p>
        </w:tc>
      </w:tr>
      <w:tr>
        <w:trPr>
          <w:cantSplit/>
        </w:trPr>
        <w:tc>
          <w:tcPr>
            <w:tcW w:type="dxa" w:w="16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Hugging Face</w:t>
            </w:r>
          </w:p>
        </w:tc>
        <w:tc>
          <w:tcPr>
            <w:tcW w:type="dxa" w:w="138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hub; small monthly free inference credit, then pay-as-you-go</w:t>
            </w:r>
          </w:p>
        </w:tc>
        <w:tc>
          <w:tcPr>
            <w:tcW w:type="dxa" w:w="254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Source of open models to run in Ollama; (b) hosted inference for larger open models</w:t>
            </w:r>
          </w:p>
        </w:tc>
        <w:tc>
          <w:tcPr>
            <w:tcW w:type="dxa" w:w="33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Credits are limited; model availability varies by provider</w:t>
            </w:r>
          </w:p>
        </w:tc>
      </w:tr>
      <w:tr>
        <w:trPr>
          <w:cantSplit/>
        </w:trPr>
        <w:tc>
          <w:tcPr>
            <w:tcW w:type="dxa" w:w="16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cloud tiers (Gemini API, Groq, OpenRouter “:free”)</w:t>
            </w:r>
          </w:p>
        </w:tc>
        <w:tc>
          <w:tcPr>
            <w:tcW w:type="dxa" w:w="138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with rate limits</w:t>
            </w:r>
          </w:p>
        </w:tc>
        <w:tc>
          <w:tcPr>
            <w:tcW w:type="dxa" w:w="254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 capable models at zero cost</w:t>
            </w:r>
          </w:p>
        </w:tc>
        <w:tc>
          <w:tcPr>
            <w:tcW w:type="dxa" w:w="33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Per-minute/day limits; terms can change; prompts may be used for training ⇒ send textbook content only, never student personal data</w:t>
            </w:r>
          </w:p>
        </w:tc>
      </w:tr>
    </w:tbl>
    <w:p>
      <w:pPr>
        <w:spacing w:after="160"/>
      </w:pPr>
    </w:p>
    <w:p>
      <w:pPr>
        <w:pStyle w:val="Heading2"/>
      </w:pPr>
      <w:r>
        <w:t xml:space="preserve">7.2 What fits on this laptop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128"/>
        <w:gridCol w:w="1579"/>
        <w:gridCol w:w="3612"/>
      </w:tblGrid>
      <w:tr>
        <w:trPr>
          <w:tblHeader/>
        </w:trPr>
        <w:tc>
          <w:tcPr>
            <w:tcW w:type="dxa" w:w="270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Local model</w:t>
            </w:r>
          </w:p>
        </w:tc>
        <w:tc>
          <w:tcPr>
            <w:tcW w:type="dxa" w:w="112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Disk</w:t>
            </w:r>
          </w:p>
        </w:tc>
        <w:tc>
          <w:tcPr>
            <w:tcW w:type="dxa" w:w="157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Fits 4 GB GPU?</w:t>
            </w:r>
          </w:p>
        </w:tc>
        <w:tc>
          <w:tcPr>
            <w:tcW w:type="dxa" w:w="361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Use in this project</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qwen3:4b (to pull)</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2.5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Tutor chat with RAG, short summaries, quiz drafts</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qwen3-vl:4b (installed)</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3.3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Yes (tight)</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OCR of textbook photos, describing diagrams</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qwen3-vl:2b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1.9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Faster OCR for clean, printed pages</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qwen3-embedding:0.6b (installed)</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0.6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Embeddings for RAG (multilingual)</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deepseek-r1:1.5b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1.1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Not used — too small for reliable teaching answers</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7–8B models (optional, e.g. qwen3:8b)</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5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Partly (CPU offload)</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Better offline quality when speed is not critical</w:t>
            </w:r>
          </w:p>
        </w:tc>
      </w:tr>
    </w:tbl>
    <w:p>
      <w:pPr>
        <w:spacing w:after="160"/>
      </w:pPr>
    </w:p>
    <w:p>
      <w:pPr>
        <w:pStyle w:val="Heading2"/>
      </w:pPr>
      <w:r>
        <w:t xml:space="preserve">7.3 Default task → model routing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34"/>
        <w:gridCol w:w="2149"/>
        <w:gridCol w:w="2149"/>
        <w:gridCol w:w="2794"/>
      </w:tblGrid>
      <w:tr>
        <w:trPr>
          <w:tblHeader/>
        </w:trPr>
        <w:tc>
          <w:tcPr>
            <w:tcW w:type="dxa" w:w="193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Task</w:t>
            </w:r>
          </w:p>
        </w:tc>
        <w:tc>
          <w:tcPr>
            <w:tcW w:type="dxa" w:w="214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Primary</w:t>
            </w:r>
          </w:p>
        </w:tc>
        <w:tc>
          <w:tcPr>
            <w:tcW w:type="dxa" w:w="214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Fallback</w:t>
            </w:r>
          </w:p>
        </w:tc>
        <w:tc>
          <w:tcPr>
            <w:tcW w:type="dxa" w:w="279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Reason</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OCR of photos</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Local qwen3-vl:4b</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 low-cost vision tier</w:t>
            </w:r>
          </w:p>
        </w:tc>
        <w:tc>
          <w:tcPr>
            <w:tcW w:type="dxa" w:w="279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for most pages; cloud only for hard pages</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Embeddings</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Local qwen3-embedding:0.6b</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t>
            </w:r>
          </w:p>
        </w:tc>
        <w:tc>
          <w:tcPr>
            <w:tcW w:type="dxa" w:w="279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and multilingual. The same model must be used for the whole index (changing it means re-indexing).</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Tutor chat (English)</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Local qwen3:4b + RAG</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 cheapest tier</w:t>
            </w:r>
          </w:p>
        </w:tc>
        <w:tc>
          <w:tcPr>
            <w:tcW w:type="dxa" w:w="279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Grounded answers are short and simple</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plan &amp; explanations</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 low-cost “mini” tier</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Local qwen3:4b</w:t>
            </w:r>
          </w:p>
        </w:tc>
        <w:tc>
          <w:tcPr>
            <w:tcW w:type="dxa" w:w="279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Quality matters; generated once, then cached</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Manim &amp; simulation code</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 “mini” tier</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 premium tier (asks before use)</w:t>
            </w:r>
          </w:p>
        </w:tc>
        <w:tc>
          <w:tcPr>
            <w:tcW w:type="dxa" w:w="279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Small local models often produce broken code</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Quiz generation</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 cheapest tier</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Local qwen3:4b</w:t>
            </w:r>
          </w:p>
        </w:tc>
        <w:tc>
          <w:tcPr>
            <w:tcW w:type="dxa" w:w="279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Structured output, low token count</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Hindi / Marathi translation</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 “mini” tier</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Gemini free tier</w:t>
            </w:r>
          </w:p>
        </w:tc>
        <w:tc>
          <w:tcPr>
            <w:tcW w:type="dxa" w:w="279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Small local models are weak in Marathi</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Narration (TTS)</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edge-tts</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 TTS</w:t>
            </w:r>
          </w:p>
        </w:tc>
        <w:tc>
          <w:tcPr>
            <w:tcW w:type="dxa" w:w="279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en-IN, hi-IN, mr-IN voices</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Images</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Off by default; OpenAI image (low quality) on request</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t>
            </w:r>
          </w:p>
        </w:tc>
        <w:tc>
          <w:tcPr>
            <w:tcW w:type="dxa" w:w="279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Expensive relative to text; rarely needed</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Science validation</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chempy rules + cheapest cloud tier</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Local qwen3:4b</w:t>
            </w:r>
          </w:p>
        </w:tc>
        <w:tc>
          <w:tcPr>
            <w:tcW w:type="dxa" w:w="279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Rules catch most errors at zero cost</w:t>
            </w:r>
          </w:p>
        </w:tc>
      </w:tr>
    </w:tbl>
    <w:p>
      <w:pPr>
        <w:spacing w:after="160"/>
      </w:pPr>
    </w:p>
    <w:p>
      <w:pPr>
        <w:pBdr>
          <w:left w:val="single" w:color="C77700" w:sz="18" w:space="8"/>
        </w:pBdr>
        <w:shd w:fill="FFF4E0" w:color="auto" w:val="clear"/>
        <w:spacing w:after="160" w:before="80" w:line="276"/>
        <w:ind w:left="160" w:right="160"/>
      </w:pPr>
      <w:r>
        <w:rPr>
          <w:b/>
          <w:bCs/>
        </w:rPr>
        <w:t xml:space="preserve">Model names are configuration, not code.</w:t>
      </w:r>
      <w:r>
        <w:t xml:space="preserve"> Exact OpenAI model names and prices are checked against OpenAI’s current model list and pricing page during Phase 0 and written into </w:t>
      </w:r>
      <w:r>
        <w:rPr>
          <w:rFonts w:ascii="Consolas" w:cs="Consolas" w:eastAsia="Consolas" w:hAnsi="Consolas"/>
          <w:color w:val="7A1F5C"/>
          <w:sz w:val="19"/>
          <w:szCs w:val="19"/>
        </w:rPr>
        <w:t xml:space="preserve">config/models.yaml</w:t>
      </w:r>
      <w:r>
        <w:t xml:space="preserve">. If a model is retired or a cheaper one appears, only that file changes.</w:t>
      </w:r>
    </w:p>
    <w:p>
      <w:pPr>
        <w:pStyle w:val="Heading2"/>
      </w:pPr>
      <w:r>
        <w:t xml:space="preserve">7.4 Cost-control mechanisms</w:t>
      </w:r>
    </w:p>
    <w:p>
      <w:pPr>
        <w:pStyle w:val="ListParagraph"/>
        <w:numPr>
          <w:ilvl w:val="0"/>
          <w:numId w:val="2"/>
        </w:numPr>
        <w:spacing w:after="60" w:line="276"/>
      </w:pPr>
      <w:r>
        <w:rPr>
          <w:b/>
          <w:bCs/>
        </w:rPr>
        <w:t xml:space="preserve">Monthly hard cap</w:t>
      </w:r>
      <w:r>
        <w:t xml:space="preserve"> (</w:t>
      </w:r>
      <w:r>
        <w:rPr>
          <w:rFonts w:ascii="Consolas" w:cs="Consolas" w:eastAsia="Consolas" w:hAnsi="Consolas"/>
          <w:color w:val="7A1F5C"/>
          <w:sz w:val="19"/>
          <w:szCs w:val="19"/>
        </w:rPr>
        <w:t xml:space="preserve">MONTHLY_BUDGET_USD</w:t>
      </w:r>
      <w:r>
        <w:t xml:space="preserve">): when reached, paid calls are downgraded to local/free models or require your approval.</w:t>
      </w:r>
    </w:p>
    <w:p>
      <w:pPr>
        <w:pStyle w:val="ListParagraph"/>
        <w:numPr>
          <w:ilvl w:val="0"/>
          <w:numId w:val="2"/>
        </w:numPr>
        <w:spacing w:after="60" w:line="276"/>
      </w:pPr>
      <w:r>
        <w:rPr>
          <w:b/>
          <w:bCs/>
        </w:rPr>
        <w:t xml:space="preserve">Response cache</w:t>
      </w:r>
      <w:r>
        <w:t xml:space="preserve"> keyed by task + model + prompt: an identical request costs nothing the second time.</w:t>
      </w:r>
    </w:p>
    <w:p>
      <w:pPr>
        <w:pStyle w:val="ListParagraph"/>
        <w:numPr>
          <w:ilvl w:val="0"/>
          <w:numId w:val="2"/>
        </w:numPr>
        <w:spacing w:after="60" w:line="276"/>
      </w:pPr>
      <w:r>
        <w:rPr>
          <w:b/>
          <w:bCs/>
        </w:rPr>
        <w:t xml:space="preserve">Lesson library:</w:t>
      </w:r>
      <w:r>
        <w:t xml:space="preserve"> a topic is generated once and reused across batches and years.</w:t>
      </w:r>
    </w:p>
    <w:p>
      <w:pPr>
        <w:pStyle w:val="ListParagraph"/>
        <w:numPr>
          <w:ilvl w:val="0"/>
          <w:numId w:val="2"/>
        </w:numPr>
        <w:spacing w:after="60" w:line="276"/>
      </w:pPr>
      <w:r>
        <w:rPr>
          <w:b/>
          <w:bCs/>
        </w:rPr>
        <w:t xml:space="preserve">Small prompts:</w:t>
      </w:r>
      <w:r>
        <w:t xml:space="preserve"> only the top few textbook chunks are sent, and every task has a </w:t>
      </w:r>
      <w:r>
        <w:rPr>
          <w:rFonts w:ascii="Consolas" w:cs="Consolas" w:eastAsia="Consolas" w:hAnsi="Consolas"/>
          <w:color w:val="7A1F5C"/>
          <w:sz w:val="19"/>
          <w:szCs w:val="19"/>
        </w:rPr>
        <w:t xml:space="preserve">max_tokens</w:t>
      </w:r>
      <w:r>
        <w:t xml:space="preserve"> limit.</w:t>
      </w:r>
    </w:p>
    <w:p>
      <w:pPr>
        <w:pStyle w:val="ListParagraph"/>
        <w:numPr>
          <w:ilvl w:val="0"/>
          <w:numId w:val="2"/>
        </w:numPr>
        <w:spacing w:after="60" w:line="276"/>
      </w:pPr>
      <w:r>
        <w:rPr>
          <w:b/>
          <w:bCs/>
        </w:rPr>
        <w:t xml:space="preserve">Premium needs approval:</w:t>
      </w:r>
      <w:r>
        <w:t xml:space="preserve"> the most expensive tier is never used silently.</w:t>
      </w:r>
    </w:p>
    <w:p>
      <w:pPr>
        <w:pStyle w:val="ListParagraph"/>
        <w:numPr>
          <w:ilvl w:val="0"/>
          <w:numId w:val="2"/>
        </w:numPr>
        <w:spacing w:after="60" w:line="276"/>
      </w:pPr>
      <w:r>
        <w:rPr>
          <w:b/>
          <w:bCs/>
        </w:rPr>
        <w:t xml:space="preserve">Cost dashboard:</w:t>
      </w:r>
      <w:r>
        <w:t xml:space="preserve"> per-call tokens, cost, model and latency; monthly totals.</w:t>
      </w:r>
    </w:p>
    <w:p>
      <w:pPr>
        <w:pStyle w:val="ListParagraph"/>
        <w:numPr>
          <w:ilvl w:val="0"/>
          <w:numId w:val="2"/>
        </w:numPr>
        <w:spacing w:after="60" w:line="276"/>
      </w:pPr>
      <w:r>
        <w:rPr>
          <w:b/>
          <w:bCs/>
        </w:rPr>
        <w:t xml:space="preserve">Expected pattern:</w:t>
      </w:r>
      <w:r>
        <w:t xml:space="preserve"> day-to-day use (tutor chat, OCR, embeddings) runs locally for free; paid calls happen mainly once per new lesson.</w:t>
      </w:r>
    </w:p>
    <w:p>
      <w:pPr>
        <w:sectPr>
          <w:headerReference w:type="default" r:id="rId14"/>
          <w:footerReference w:type="default" r:id="rId15"/>
          <w:pgSz w:w="11906" w:h="16838" w:orient="portrait"/>
          <w:pgMar w:top="1440" w:right="1440" w:bottom="1440" w:left="1440" w:header="708" w:footer="708" w:gutter="0"/>
          <w:pgNumType/>
          <w:docGrid w:linePitch="360"/>
        </w:sectPr>
      </w:pPr>
    </w:p>
    <w:p>
      <w:pPr>
        <w:spacing w:after="60" w:before="60"/>
        <w:jc w:val="center"/>
      </w:pPr>
      <w:r>
        <w:drawing>
          <wp:inline distT="0" distB="0" distL="0" distR="0">
            <wp:extent cx="4476750" cy="4438650"/>
            <wp:effectExtent t="0" r="0" b="0" l="0"/>
            <wp:docPr id="2" name="04_model_routing_cost_control" descr="Figure 4 — AI model routing and cost control" title="Figure 4 — AI model routing and cost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476750" cy="4438650"/>
                    </a:xfrm>
                    <a:prstGeom prst="rect">
                      <a:avLst/>
                    </a:prstGeom>
                  </pic:spPr>
                </pic:pic>
              </a:graphicData>
            </a:graphic>
          </wp:inline>
        </w:drawing>
      </w:r>
    </w:p>
    <w:p>
      <w:pPr>
        <w:spacing w:after="160"/>
        <w:jc w:val="center"/>
      </w:pPr>
      <w:r>
        <w:rPr>
          <w:i/>
          <w:iCs/>
          <w:color w:val="4B5563"/>
          <w:sz w:val="18"/>
          <w:szCs w:val="18"/>
        </w:rPr>
        <w:t xml:space="preserve">Figure 4 — AI model routing and cost control</w:t>
      </w:r>
    </w:p>
    <w:p>
      <w:pPr>
        <w:pStyle w:val="Heading2"/>
      </w:pPr>
      <w:r>
        <w:t xml:space="preserve">7.5 Example configuration (illustrative)</w:t>
      </w:r>
    </w:p>
    <w:p>
      <w:pPr>
        <w:keepNext/>
        <w:keepLines/>
        <w:shd w:fill="F3F4F6" w:color="auto" w:val="clear"/>
        <w:spacing w:after="0" w:before="60" w:line="240"/>
        <w:ind w:left="200" w:right="200"/>
      </w:pPr>
      <w:r>
        <w:rPr>
          <w:rFonts w:ascii="Consolas" w:cs="Consolas" w:eastAsia="Consolas" w:hAnsi="Consolas"/>
          <w:color w:val="1F2937"/>
          <w:sz w:val="18"/>
          <w:szCs w:val="18"/>
        </w:rPr>
        <w:t xml:space="preserve"># config/models.yaml  (model names finalised in Phase 0)</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budget: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monthly_usd_cap: 5.00            # also set in .env</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premium_requires_approval: true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providers: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ollama: { base_url: "http://localhost:11434"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 { api_key_env: OPENAI_API_KEY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tasks: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tutor_chat: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ollama/qwen3:4b</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[openai/&lt;cheapest-tier&gt;]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max_tokens: 800</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ocr: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ollama/qwen3-vl:4b</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[openai/&lt;low-cost-vision-tier&gt;]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manim_code: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openai/&lt;mini-tier&gt;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[openai/&lt;premium-tier&gt;]   # asks before use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max_tokens: 4000</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embeddings:</w:t>
      </w:r>
    </w:p>
    <w:p>
      <w:pPr>
        <w:keepNext w:val="false"/>
        <w:keepLines/>
        <w:shd w:fill="F3F4F6" w:color="auto" w:val="clear"/>
        <w:spacing w:after="0" w:before="0" w:line="240"/>
        <w:ind w:left="200" w:right="200"/>
      </w:pPr>
      <w:r>
        <w:rPr>
          <w:rFonts w:ascii="Consolas" w:cs="Consolas" w:eastAsia="Consolas" w:hAnsi="Consolas"/>
          <w:color w:val="1F2937"/>
          <w:sz w:val="18"/>
          <w:szCs w:val="18"/>
        </w:rPr>
        <w:t xml:space="preserve">    primary: ollama/qwen3-embedding:0.6b</w:t>
      </w:r>
    </w:p>
    <w:p>
      <w:pPr>
        <w:spacing w:after="120"/>
      </w:pPr>
    </w:p>
    <w:p>
      <w:pPr>
        <w:sectPr>
          <w:headerReference w:type="default" r:id="rId16"/>
          <w:footerReference w:type="default" r:id="rId17"/>
          <w:pgSz w:w="11906" w:h="16838" w:orient="portrait"/>
          <w:pgMar w:top="1440" w:right="1440" w:bottom="1440" w:left="1440" w:header="708" w:footer="708" w:gutter="0"/>
          <w:pgNumType/>
          <w:docGrid w:linePitch="360"/>
        </w:sectPr>
      </w:pPr>
    </w:p>
    <w:p>
      <w:pPr>
        <w:pStyle w:val="Heading1"/>
      </w:pPr>
      <w:r>
        <w:t xml:space="preserve">8. Workflows</w:t>
      </w:r>
    </w:p>
    <w:p>
      <w:pPr>
        <w:pStyle w:val="Heading2"/>
      </w:pPr>
      <w:r>
        <w:t xml:space="preserve">8.1 Teaching workflow (home tuition)</w:t>
      </w:r>
    </w:p>
    <w:p>
      <w:pPr>
        <w:spacing w:after="60" w:before="60"/>
        <w:jc w:val="center"/>
      </w:pPr>
      <w:r>
        <w:drawing>
          <wp:inline distT="0" distB="0" distL="0" distR="0">
            <wp:extent cx="4953000" cy="5524500"/>
            <wp:effectExtent t="0" r="0" b="0" l="0"/>
            <wp:docPr id="3" name="02_teacher_workflow" descr="Figure 2 — Teaching workflow" title="Figure 2 — Teach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953000" cy="5524500"/>
                    </a:xfrm>
                    <a:prstGeom prst="rect">
                      <a:avLst/>
                    </a:prstGeom>
                  </pic:spPr>
                </pic:pic>
              </a:graphicData>
            </a:graphic>
          </wp:inline>
        </w:drawing>
      </w:r>
    </w:p>
    <w:p>
      <w:pPr>
        <w:spacing w:after="160"/>
        <w:jc w:val="center"/>
      </w:pPr>
      <w:r>
        <w:rPr>
          <w:i/>
          <w:iCs/>
          <w:color w:val="4B5563"/>
          <w:sz w:val="18"/>
          <w:szCs w:val="18"/>
        </w:rPr>
        <w:t xml:space="preserve">Figure 2 — Teaching workflow</w:t>
      </w:r>
    </w:p>
    <w:p>
      <w:pPr>
        <w:pStyle w:val="ListParagraph"/>
        <w:numPr>
          <w:ilvl w:val="0"/>
          <w:numId w:val="2"/>
        </w:numPr>
        <w:spacing w:after="60" w:line="276"/>
      </w:pPr>
      <w:r>
        <w:rPr>
          <w:b/>
          <w:bCs/>
        </w:rPr>
        <w:t xml:space="preserve">Once per chapter:</w:t>
      </w:r>
      <w:r>
        <w:t xml:space="preserve"> upload photos/PDFs, review the extracted text, confirm the topic tags.</w:t>
      </w:r>
    </w:p>
    <w:p>
      <w:pPr>
        <w:pStyle w:val="ListParagraph"/>
        <w:numPr>
          <w:ilvl w:val="0"/>
          <w:numId w:val="2"/>
        </w:numPr>
        <w:spacing w:after="60" w:line="276"/>
      </w:pPr>
      <w:r>
        <w:rPr>
          <w:b/>
          <w:bCs/>
        </w:rPr>
        <w:t xml:space="preserve">Before class:</w:t>
      </w:r>
      <w:r>
        <w:t xml:space="preserve"> pick a topic; open it from the library or generate it, then preview, edit and approve.</w:t>
      </w:r>
    </w:p>
    <w:p>
      <w:pPr>
        <w:pStyle w:val="ListParagraph"/>
        <w:numPr>
          <w:ilvl w:val="0"/>
          <w:numId w:val="2"/>
        </w:numPr>
        <w:spacing w:after="60" w:line="276"/>
      </w:pPr>
      <w:r>
        <w:rPr>
          <w:b/>
          <w:bCs/>
        </w:rPr>
        <w:t xml:space="preserve">In class:</w:t>
      </w:r>
      <w:r>
        <w:t xml:space="preserve"> present in Teach Mode; ask the AI tutor when a doubt comes up; finish with the quiz.</w:t>
      </w:r>
    </w:p>
    <w:p>
      <w:pPr>
        <w:sectPr>
          <w:headerReference w:type="default" r:id="rId18"/>
          <w:footerReference w:type="default" r:id="rId19"/>
          <w:pgSz w:w="11906" w:h="16838" w:orient="portrait"/>
          <w:pgMar w:top="1440" w:right="1440" w:bottom="1440" w:left="1440" w:header="708" w:footer="708" w:gutter="0"/>
          <w:pgNumType/>
          <w:docGrid w:linePitch="360"/>
        </w:sectPr>
      </w:pPr>
    </w:p>
    <w:p>
      <w:pPr>
        <w:pStyle w:val="Heading2"/>
      </w:pPr>
      <w:r>
        <w:t xml:space="preserve">8.2 Syllabus ingestion and RAG pipeline</w:t>
      </w:r>
    </w:p>
    <w:p>
      <w:pPr>
        <w:spacing w:after="60" w:before="60"/>
        <w:jc w:val="center"/>
      </w:pPr>
      <w:r>
        <w:drawing>
          <wp:inline distT="0" distB="0" distL="0" distR="0">
            <wp:extent cx="8953500" cy="3562350"/>
            <wp:effectExtent t="0" r="0" b="0" l="0"/>
            <wp:docPr id="4" name="03_syllabus_ingestion_rag" descr="Figure 3 — Syllabus ingestion &amp; RAG pipeline" title="Figure 3 — Syllabus ingestion &amp; RA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8953500" cy="3562350"/>
                    </a:xfrm>
                    <a:prstGeom prst="rect">
                      <a:avLst/>
                    </a:prstGeom>
                  </pic:spPr>
                </pic:pic>
              </a:graphicData>
            </a:graphic>
          </wp:inline>
        </w:drawing>
      </w:r>
    </w:p>
    <w:p>
      <w:pPr>
        <w:spacing w:after="160"/>
        <w:jc w:val="center"/>
      </w:pPr>
      <w:r>
        <w:rPr>
          <w:i/>
          <w:iCs/>
          <w:color w:val="4B5563"/>
          <w:sz w:val="18"/>
          <w:szCs w:val="18"/>
        </w:rPr>
        <w:t xml:space="preserve">Figure 3 — Syllabus ingestion &amp; RAG pipeline</w:t>
      </w:r>
    </w:p>
    <w:p>
      <w:pPr>
        <w:pStyle w:val="ListParagraph"/>
        <w:numPr>
          <w:ilvl w:val="0"/>
          <w:numId w:val="2"/>
        </w:numPr>
        <w:spacing w:after="60" w:line="276"/>
      </w:pPr>
      <w:r>
        <w:rPr>
          <w:b/>
          <w:bCs/>
        </w:rPr>
        <w:t xml:space="preserve">Photo tips for good OCR:</w:t>
      </w:r>
      <w:r>
        <w:t xml:space="preserve"> good light, page flat, one page per photo, phone held parallel to the page.</w:t>
      </w:r>
    </w:p>
    <w:p>
      <w:pPr>
        <w:pStyle w:val="ListParagraph"/>
        <w:numPr>
          <w:ilvl w:val="0"/>
          <w:numId w:val="2"/>
        </w:numPr>
        <w:spacing w:after="60" w:line="276"/>
      </w:pPr>
      <w:r>
        <w:rPr>
          <w:b/>
          <w:bCs/>
        </w:rPr>
        <w:t xml:space="preserve">Your review step is mandatory:</w:t>
      </w:r>
      <w:r>
        <w:t xml:space="preserve"> OCR errors in formulas (e.g. subscripts in H₂SO₄) would otherwise flow into lessons.</w:t>
      </w:r>
    </w:p>
    <w:p>
      <w:pPr>
        <w:pStyle w:val="ListParagraph"/>
        <w:numPr>
          <w:ilvl w:val="0"/>
          <w:numId w:val="2"/>
        </w:numPr>
        <w:spacing w:after="60" w:line="276"/>
      </w:pPr>
      <w:r>
        <w:rPr>
          <w:b/>
          <w:bCs/>
        </w:rPr>
        <w:t xml:space="preserve">Citations:</w:t>
      </w:r>
      <w:r>
        <w:t xml:space="preserve"> every chunk keeps its chapter and page number, so answers can say “Chapter 3, page 42”.</w:t>
      </w:r>
    </w:p>
    <w:p>
      <w:pPr>
        <w:sectPr>
          <w:headerReference w:type="default" r:id="rId20"/>
          <w:footerReference w:type="default" r:id="rId21"/>
          <w:pgSz w:w="16838" w:h="11906" w:orient="landscape"/>
          <w:pgMar w:top="1080" w:right="1080" w:bottom="1080" w:left="1080" w:header="708" w:footer="708" w:gutter="0"/>
          <w:pgNumType/>
          <w:docGrid w:linePitch="360"/>
        </w:sectPr>
      </w:pPr>
    </w:p>
    <w:p>
      <w:pPr>
        <w:pStyle w:val="Heading2"/>
      </w:pPr>
      <w:r>
        <w:t xml:space="preserve">8.3 Lesson generation pipeline</w:t>
      </w:r>
    </w:p>
    <w:p>
      <w:pPr>
        <w:spacing w:after="60" w:before="60"/>
        <w:jc w:val="center"/>
      </w:pPr>
      <w:r>
        <w:drawing>
          <wp:inline distT="0" distB="0" distL="0" distR="0">
            <wp:extent cx="8553450" cy="4953000"/>
            <wp:effectExtent t="0" r="0" b="0" l="0"/>
            <wp:docPr id="5" name="05_lesson_generation_pipeline" descr="Figure 5 — Lesson generation pipeline" title="Figure 5 — Lesson gener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8553450" cy="4953000"/>
                    </a:xfrm>
                    <a:prstGeom prst="rect">
                      <a:avLst/>
                    </a:prstGeom>
                  </pic:spPr>
                </pic:pic>
              </a:graphicData>
            </a:graphic>
          </wp:inline>
        </w:drawing>
      </w:r>
    </w:p>
    <w:p>
      <w:pPr>
        <w:spacing w:after="160"/>
        <w:jc w:val="center"/>
      </w:pPr>
      <w:r>
        <w:rPr>
          <w:i/>
          <w:iCs/>
          <w:color w:val="4B5563"/>
          <w:sz w:val="18"/>
          <w:szCs w:val="18"/>
        </w:rPr>
        <w:t xml:space="preserve">Figure 5 — Lesson generation pipeline</w:t>
      </w:r>
    </w:p>
    <w:p>
      <w:pPr>
        <w:spacing w:after="120" w:line="276"/>
      </w:pPr>
      <w:r>
        <w:t xml:space="preserve">The planner produces a structured </w:t>
      </w:r>
      <w:r>
        <w:rPr>
          <w:b/>
          <w:bCs/>
        </w:rPr>
        <w:t xml:space="preserve">Lesson Plan</w:t>
      </w:r>
      <w:r>
        <w:t xml:space="preserve"> (JSON) so every generator gets precise instructions. The validator checks results; failures regenerate only the failing part. The Manim generator feeds render errors back to the model up to 3 times before asking you.</w:t>
      </w:r>
    </w:p>
    <w:p>
      <w:pPr>
        <w:sectPr>
          <w:headerReference w:type="default" r:id="rId22"/>
          <w:footerReference w:type="default" r:id="rId23"/>
          <w:pgSz w:w="16838" w:h="11906" w:orient="landscape"/>
          <w:pgMar w:top="1080" w:right="1080" w:bottom="1080" w:left="1080" w:header="708" w:footer="708" w:gutter="0"/>
          <w:pgNumType/>
          <w:docGrid w:linePitch="360"/>
        </w:sectPr>
      </w:pPr>
    </w:p>
    <w:p>
      <w:pPr>
        <w:pStyle w:val="Heading1"/>
      </w:pPr>
      <w:r>
        <w:t xml:space="preserve">9. Multilingual Design (English, Hindi, Marathi)</w:t>
      </w:r>
    </w:p>
    <w:p>
      <w:pPr>
        <w:pStyle w:val="ListParagraph"/>
        <w:numPr>
          <w:ilvl w:val="0"/>
          <w:numId w:val="2"/>
        </w:numPr>
        <w:spacing w:after="60" w:line="276"/>
      </w:pPr>
      <w:r>
        <w:rPr>
          <w:b/>
          <w:bCs/>
        </w:rPr>
        <w:t xml:space="preserve">English is the source of truth.</w:t>
      </w:r>
      <w:r>
        <w:t xml:space="preserve"> All lessons are generated and stored in English first.</w:t>
      </w:r>
    </w:p>
    <w:p>
      <w:pPr>
        <w:pStyle w:val="ListParagraph"/>
        <w:numPr>
          <w:ilvl w:val="0"/>
          <w:numId w:val="2"/>
        </w:numPr>
        <w:spacing w:after="60" w:line="276"/>
      </w:pPr>
      <w:r>
        <w:rPr>
          <w:b/>
          <w:bCs/>
        </w:rPr>
        <w:t xml:space="preserve">Hindi / Marathi only on explicit request:</w:t>
      </w:r>
      <w:r>
        <w:t xml:space="preserve"> a language selector on narration and labels (“English / हिंदी / मराठी”, default English) or a request in chat (“explain this in Marathi”).</w:t>
      </w:r>
    </w:p>
    <w:p>
      <w:pPr>
        <w:pStyle w:val="ListParagraph"/>
        <w:numPr>
          <w:ilvl w:val="0"/>
          <w:numId w:val="2"/>
        </w:numPr>
        <w:spacing w:after="60" w:line="276"/>
      </w:pPr>
      <w:r>
        <w:rPr>
          <w:b/>
          <w:bCs/>
        </w:rPr>
        <w:t xml:space="preserve">Translations are cached per language,</w:t>
      </w:r>
      <w:r>
        <w:t xml:space="preserve"> so each one is paid for only once.</w:t>
      </w:r>
    </w:p>
    <w:p>
      <w:pPr>
        <w:pStyle w:val="ListParagraph"/>
        <w:numPr>
          <w:ilvl w:val="0"/>
          <w:numId w:val="2"/>
        </w:numPr>
        <w:spacing w:after="60" w:line="276"/>
      </w:pPr>
      <w:r>
        <w:rPr>
          <w:b/>
          <w:bCs/>
        </w:rPr>
        <w:t xml:space="preserve">Scientific terms</w:t>
      </w:r>
      <w:r>
        <w:t xml:space="preserve"> keep the English term in brackets, e.g. “सोडियम (Sodium)”, so students still learn the textbook terminology.</w:t>
      </w:r>
    </w:p>
    <w:p>
      <w:pPr>
        <w:pStyle w:val="ListParagraph"/>
        <w:numPr>
          <w:ilvl w:val="0"/>
          <w:numId w:val="2"/>
        </w:numPr>
        <w:spacing w:after="60" w:line="276"/>
      </w:pPr>
      <w:r>
        <w:rPr>
          <w:b/>
          <w:bCs/>
        </w:rPr>
        <w:t xml:space="preserve">Voices (edge-tts):</w:t>
      </w:r>
      <w:r>
        <w:t xml:space="preserve"> en-IN, hi-IN (e.g. SwaraNeural, MadhurNeural), mr-IN (e.g. AarohiNeural, ManoharNeural); OpenAI TTS as fallback.</w:t>
      </w:r>
    </w:p>
    <w:p>
      <w:pPr>
        <w:pStyle w:val="ListParagraph"/>
        <w:numPr>
          <w:ilvl w:val="0"/>
          <w:numId w:val="2"/>
        </w:numPr>
        <w:spacing w:after="60" w:line="276"/>
      </w:pPr>
      <w:r>
        <w:rPr>
          <w:b/>
          <w:bCs/>
        </w:rPr>
        <w:t xml:space="preserve">Devanagari in videos:</w:t>
      </w:r>
      <w:r>
        <w:t xml:space="preserve"> Manim </w:t>
      </w:r>
      <w:r>
        <w:rPr>
          <w:rFonts w:ascii="Consolas" w:cs="Consolas" w:eastAsia="Consolas" w:hAnsi="Consolas"/>
          <w:color w:val="7A1F5C"/>
          <w:sz w:val="19"/>
          <w:szCs w:val="19"/>
        </w:rPr>
        <w:t xml:space="preserve">Text</w:t>
      </w:r>
      <w:r>
        <w:t xml:space="preserve"> (Pango) with the Nirmala UI font, which ships with Windows; LaTeX is used only for formulas.</w:t>
      </w:r>
    </w:p>
    <w:p>
      <w:pPr>
        <w:pStyle w:val="Heading1"/>
      </w:pPr>
      <w:r>
        <w:t xml:space="preserve">10. 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061"/>
        <w:gridCol w:w="2709"/>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Entity</w:t>
            </w:r>
          </w:p>
        </w:tc>
        <w:tc>
          <w:tcPr>
            <w:tcW w:type="dxa" w:w="406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Key fields</w:t>
            </w:r>
          </w:p>
        </w:tc>
        <w:tc>
          <w:tcPr>
            <w:tcW w:type="dxa" w:w="270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Purpose</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Subject / Chapter / Topic</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class_level, subject, chapter no. &amp; title, topic title</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The syllabus tree you teach from</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SourceDocument</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file path, type (PDF/photo), page count, OCR status</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Every uploaded file</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PageText</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document, page no., text, reviewed (yes/no)</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Extracted text after your review</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Chunk (ChromaDB)</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text, vector, chapter, topic, page</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Searchable pieces for RAG</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topic, version, status (draft/approved), language</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One lesson per topic, versioned</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LessonAsset</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type (slide/simulation/molecule/video/audio/image/quiz), file path, model, cost</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Everything a lesson contains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Job</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type, status, progress, error, timestamps</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Background renders and bulk OCR</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LLMCall</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task, provider, model, input/output tokens, cost (USD), cached, latency, time</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Cost dashboard and budget guard</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CacheEntry</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key (task + model + prompt hash), response, created</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Never pay twice for the same request</w:t>
            </w:r>
          </w:p>
        </w:tc>
      </w:tr>
    </w:tbl>
    <w:p>
      <w:pPr>
        <w:spacing w:after="160"/>
      </w:pPr>
    </w:p>
    <w:p>
      <w:pPr>
        <w:pStyle w:val="Heading1"/>
      </w:pPr>
      <w:r>
        <w:t xml:space="preserve">11. Project Folder Structure</w:t>
      </w:r>
    </w:p>
    <w:p>
      <w:pPr>
        <w:keepNext/>
        <w:keepLines/>
        <w:shd w:fill="F3F4F6" w:color="auto" w:val="clear"/>
        <w:spacing w:after="0" w:before="60" w:line="240"/>
        <w:ind w:left="200" w:right="200"/>
      </w:pPr>
      <w:r>
        <w:rPr>
          <w:rFonts w:ascii="Consolas" w:cs="Consolas" w:eastAsia="Consolas" w:hAnsi="Consolas"/>
          <w:color w:val="1F2937"/>
          <w:sz w:val="18"/>
          <w:szCs w:val="18"/>
        </w:rPr>
        <w:t xml:space="preserve">Tuition study app/</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docs/                    # this blueprint + diagrams (PNG/SVG)</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app/</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core/                # settings, paths, logging</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llm/                 # LiteLLM gateway, router, budget guard, cache, prompts/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ingestion/           # PDF split, OCR, review queue, chunking, tagging</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rag/                 # embeddings, ChromaDB store, retriever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lessons/             # planner, assembler, validator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generators/          # one sub-package per visual/asset type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jobs/                # background job runner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db/                  # SQLModel models and repositories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ui/                      # Streamlit: Home.py + pages/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config/                  # models.yaml, app.yaml, voices.yaml</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assets/vendor/           # p5.js, three.js (offline copies)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data/                    # NOT in Git: sqlite db, chroma/, uploads/, generated/</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tests/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.env.example             # template; real .env is never committed</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pyproject.toml / uv.lock</w:t>
      </w:r>
    </w:p>
    <w:p>
      <w:pPr>
        <w:keepNext w:val="false"/>
        <w:keepLines/>
        <w:shd w:fill="F3F4F6" w:color="auto" w:val="clear"/>
        <w:spacing w:after="0" w:before="0" w:line="240"/>
        <w:ind w:left="200" w:right="200"/>
      </w:pPr>
      <w:r>
        <w:rPr>
          <w:rFonts w:ascii="Consolas" w:cs="Consolas" w:eastAsia="Consolas" w:hAnsi="Consolas"/>
          <w:color w:val="1F2937"/>
          <w:sz w:val="18"/>
          <w:szCs w:val="18"/>
        </w:rPr>
        <w:t xml:space="preserve">└── README.md</w:t>
      </w:r>
    </w:p>
    <w:p>
      <w:pPr>
        <w:spacing w:after="120"/>
      </w:pPr>
    </w:p>
    <w:p>
      <w:pPr>
        <w:sectPr>
          <w:headerReference w:type="default" r:id="rId24"/>
          <w:footerReference w:type="default" r:id="rId25"/>
          <w:pgSz w:w="11906" w:h="16838" w:orient="portrait"/>
          <w:pgMar w:top="1440" w:right="1440" w:bottom="1440" w:left="1440" w:header="708" w:footer="708" w:gutter="0"/>
          <w:pgNumType/>
          <w:docGrid w:linePitch="360"/>
        </w:sectPr>
      </w:pPr>
    </w:p>
    <w:p>
      <w:pPr>
        <w:pStyle w:val="Heading1"/>
      </w:pPr>
      <w:r>
        <w:t xml:space="preserve">12. Execution Plan</w:t>
      </w:r>
    </w:p>
    <w:p>
      <w:pPr>
        <w:spacing w:after="120" w:line="276"/>
      </w:pPr>
      <w:r>
        <w:t xml:space="preserve">Durations are indicative and assume regular working sessions together. Each phase starts with a short plan review and ends with a demo and your sign-off.</w:t>
      </w:r>
    </w:p>
    <w:p>
      <w:pPr>
        <w:spacing w:after="60" w:before="60"/>
        <w:jc w:val="center"/>
      </w:pPr>
      <w:r>
        <w:drawing>
          <wp:inline distT="0" distB="0" distL="0" distR="0">
            <wp:extent cx="8953500" cy="2562225"/>
            <wp:effectExtent t="0" r="0" b="0" l="0"/>
            <wp:docPr id="6" name="06_execution_roadmap" descr="Figure 6 — Execution roadmap" title="Figure 6 — Execution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8953500" cy="2562225"/>
                    </a:xfrm>
                    <a:prstGeom prst="rect">
                      <a:avLst/>
                    </a:prstGeom>
                  </pic:spPr>
                </pic:pic>
              </a:graphicData>
            </a:graphic>
          </wp:inline>
        </w:drawing>
      </w:r>
    </w:p>
    <w:p>
      <w:pPr>
        <w:spacing w:after="160"/>
        <w:jc w:val="center"/>
      </w:pPr>
      <w:r>
        <w:rPr>
          <w:i/>
          <w:iCs/>
          <w:color w:val="4B5563"/>
          <w:sz w:val="18"/>
          <w:szCs w:val="18"/>
        </w:rPr>
        <w:t xml:space="preserve">Figure 6 — Execution roadmap</w:t>
      </w:r>
    </w:p>
    <w:p>
      <w:pPr>
        <w:sectPr>
          <w:headerReference w:type="default" r:id="rId26"/>
          <w:footerReference w:type="default" r:id="rId27"/>
          <w:pgSz w:w="16838" w:h="11906" w:orient="landscape"/>
          <w:pgMar w:top="1080" w:right="1080" w:bottom="1080" w:left="1080" w:header="708" w:footer="708" w:gutter="0"/>
          <w:pgNumType/>
          <w:docGrid w:linePitch="360"/>
        </w:sectPr>
      </w:pPr>
    </w:p>
    <w:p>
      <w:pPr>
        <w:pStyle w:val="Heading2"/>
      </w:pPr>
      <w:r>
        <w:t xml:space="preserve">12.1 Phase deliverables and 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836"/>
        <w:gridCol w:w="3385"/>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Phase</w:t>
            </w:r>
          </w:p>
        </w:tc>
        <w:tc>
          <w:tcPr>
            <w:tcW w:type="dxa" w:w="383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Deliverables</w:t>
            </w:r>
          </w:p>
        </w:tc>
        <w:tc>
          <w:tcPr>
            <w:tcW w:type="dxa" w:w="338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Done when…</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 — Setup</w:t>
            </w:r>
          </w:p>
          <w:p>
            <w:pPr>
              <w:spacing w:after="30"/>
            </w:pPr>
            <w:r>
              <w:rPr>
                <w:sz w:val="20"/>
                <w:szCs w:val="20"/>
              </w:rPr>
              <w:t xml:space="preserve">~3–4 days</w:t>
            </w:r>
          </w:p>
        </w:tc>
        <w:tc>
          <w:tcPr>
            <w:tcW w:type="dxa" w:w="383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Tools installed; repo skeleton; settings &amp; </w:t>
            </w:r>
            <w:r>
              <w:rPr>
                <w:rFonts w:ascii="Consolas" w:cs="Consolas" w:eastAsia="Consolas" w:hAnsi="Consolas"/>
                <w:color w:val="7A1F5C"/>
                <w:sz w:val="20"/>
                <w:szCs w:val="20"/>
              </w:rPr>
              <w:t xml:space="preserve">models.yaml</w:t>
            </w:r>
            <w:r>
              <w:rPr>
                <w:sz w:val="20"/>
                <w:szCs w:val="20"/>
              </w:rPr>
              <w:t xml:space="preserve">; LiteLLM gateway with routing, cache, cost log and budget cap; Streamlit shell with the five pages; Git repository</w:t>
            </w:r>
          </w:p>
        </w:tc>
        <w:tc>
          <w:tcPr>
            <w:tcW w:type="dxa" w:w="338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 opens with </w:t>
            </w:r>
            <w:r>
              <w:rPr>
                <w:rFonts w:ascii="Consolas" w:cs="Consolas" w:eastAsia="Consolas" w:hAnsi="Consolas"/>
                <w:color w:val="7A1F5C"/>
                <w:sz w:val="20"/>
                <w:szCs w:val="20"/>
              </w:rPr>
              <w:t xml:space="preserve">uv run streamlit run</w:t>
            </w:r>
            <w:r>
              <w:rPr>
                <w:sz w:val="20"/>
                <w:szCs w:val="20"/>
              </w:rPr>
              <w:t xml:space="preserve">; one test prompt each to Ollama and OpenAI is routed and logged with cost; budget cap blocks paid calls when exceeded (tested)</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 — Syllabus &amp; AI Tutor</w:t>
            </w:r>
          </w:p>
          <w:p>
            <w:pPr>
              <w:spacing w:after="30"/>
            </w:pPr>
            <w:r>
              <w:rPr>
                <w:sz w:val="20"/>
                <w:szCs w:val="20"/>
              </w:rPr>
              <w:t xml:space="preserve">~1.5 weeks</w:t>
            </w:r>
          </w:p>
        </w:tc>
        <w:tc>
          <w:tcPr>
            <w:tcW w:type="dxa" w:w="383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Upload page; PDF + photo ingestion; OCR with review screen; chunk / embed / index; tutor chat with citations; Hindi/Marathi answers on request</w:t>
            </w:r>
          </w:p>
        </w:tc>
        <w:tc>
          <w:tcPr>
            <w:tcW w:type="dxa" w:w="338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One real chapter is uploaded from photos and corrected; the tutor answers 10 test questions with correct page citations and says clearly when something is not in the textbook</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 — Lessons &amp; Simulations</w:t>
            </w:r>
          </w:p>
          <w:p>
            <w:pPr>
              <w:spacing w:after="30"/>
            </w:pPr>
            <w:r>
              <w:rPr>
                <w:sz w:val="20"/>
                <w:szCs w:val="20"/>
              </w:rPr>
              <w:t xml:space="preserve">~2 weeks</w:t>
            </w:r>
          </w:p>
        </w:tc>
        <w:tc>
          <w:tcPr>
            <w:tcW w:type="dxa" w:w="383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 planner; explanation &amp; slides; chemistry visualizer; simulation generator + PhET embedding; Teach Mode; preview/edit/approve; basic library</w:t>
            </w:r>
          </w:p>
        </w:tc>
        <w:tc>
          <w:tcPr>
            <w:tcW w:type="dxa" w:w="338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For 3 pilot topics, a lesson is generated, edited, approved and presented full-screen; simulations work offline; all equations verified balanced</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 — Videos &amp; Narration</w:t>
            </w:r>
          </w:p>
          <w:p>
            <w:pPr>
              <w:spacing w:after="30"/>
            </w:pPr>
            <w:r>
              <w:rPr>
                <w:sz w:val="20"/>
                <w:szCs w:val="20"/>
              </w:rPr>
              <w:t xml:space="preserve">~2 weeks</w:t>
            </w:r>
          </w:p>
        </w:tc>
        <w:tc>
          <w:tcPr>
            <w:tcW w:type="dxa" w:w="383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Manim generator with auto-fix loop; narration (EN; HI/MR on request); audio-video merge; job runner with progress; optional images</w:t>
            </w:r>
          </w:p>
        </w:tc>
        <w:tc>
          <w:tcPr>
            <w:tcW w:type="dxa" w:w="338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60–90 s narrated video renders without manual code edits for at least 2 of 3 pilot topics; Marathi narration produced when requested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 Quiz &amp; Polish</w:t>
            </w:r>
          </w:p>
          <w:p>
            <w:pPr>
              <w:spacing w:after="30"/>
            </w:pPr>
            <w:r>
              <w:rPr>
                <w:sz w:val="20"/>
                <w:szCs w:val="20"/>
              </w:rPr>
              <w:t xml:space="preserve">~1 week</w:t>
            </w:r>
          </w:p>
        </w:tc>
        <w:tc>
          <w:tcPr>
            <w:tcW w:type="dxa" w:w="383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Quiz generator; library search &amp; versions; PDF export of notes/quiz; automated tests; user guide</w:t>
            </w:r>
          </w:p>
        </w:tc>
        <w:tc>
          <w:tcPr>
            <w:tcW w:type="dxa" w:w="338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full class is run end-to-end with the app as a dry run</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5 — Students &amp; Cloud</w:t>
            </w:r>
          </w:p>
          <w:p>
            <w:pPr>
              <w:spacing w:after="30"/>
            </w:pPr>
            <w:r>
              <w:rPr>
                <w:sz w:val="20"/>
                <w:szCs w:val="20"/>
              </w:rPr>
              <w:t xml:space="preserve">later</w:t>
            </w:r>
          </w:p>
        </w:tc>
        <w:tc>
          <w:tcPr>
            <w:tcW w:type="dxa" w:w="383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FastAPI backend; student logins &amp; progress; PostgreSQL; cloud storage; deployment; licence review</w:t>
            </w:r>
          </w:p>
        </w:tc>
        <w:tc>
          <w:tcPr>
            <w:tcW w:type="dxa" w:w="338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Scope decided after Phase 4</w:t>
            </w:r>
          </w:p>
        </w:tc>
      </w:tr>
    </w:tbl>
    <w:p>
      <w:pPr>
        <w:spacing w:after="160"/>
      </w:pPr>
    </w:p>
    <w:p>
      <w:pPr>
        <w:pStyle w:val="Heading1"/>
      </w:pPr>
      <w:r>
        <w:t xml:space="preserve">13.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805"/>
        <w:gridCol w:w="4514"/>
      </w:tblGrid>
      <w:tr>
        <w:trPr>
          <w:tblHeader/>
        </w:trPr>
        <w:tc>
          <w:tcPr>
            <w:tcW w:type="dxa" w:w="270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Risk</w:t>
            </w:r>
          </w:p>
        </w:tc>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Impact</w:t>
            </w:r>
          </w:p>
        </w:tc>
        <w:tc>
          <w:tcPr>
            <w:tcW w:type="dxa" w:w="451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Mitigation</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AI-generated code (Manim/JS) fails to run</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Missing visuals</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Error-feedback retry loop (max 3); tested templates; fall back to a simpler visual or a PhET sim</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Scientifically wrong content</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Students learn errors</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Code-drawn visuals; chempy checks; textbook grounding with citations; owner approval before use</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GB VRAM limits local models</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Weaker local answers</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Use local only for suitable tasks; cloud “mini” tier for code and translation; optional 8B model on CPU</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Poor OCR on photos</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Wrong text in RAG</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Photo tips; mandatory review screen; cloud vision fallback for hard pages</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Cloud cost overrun</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Budget exceeded</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Hard cap; cache; lesson reuse; dashboard; OpenAI dashboard limit</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edge-tts (unofficial service) stops working</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free narration</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Automatic fallback to OpenAI TTS; narration cached once generated</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Weak Marathi quality</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Confusing narration</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Cloud model for translation; English term kept in brackets; owner review</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Slow video rendering on laptop</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Waiting in class</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Render in background before class; low-quality preview first; cache results</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Free-tier terms change or use data</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Service loss / privacy</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Optional only; never send student data; switch provider in config</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Textbook copyright</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Legal issue when going public</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Personal teaching use now; review licences before distributing to students (Phase 5)</w:t>
            </w:r>
          </w:p>
        </w:tc>
      </w:tr>
    </w:tbl>
    <w:p>
      <w:pPr>
        <w:spacing w:after="160"/>
      </w:pPr>
    </w:p>
    <w:p>
      <w:pPr>
        <w:pStyle w:val="Heading1"/>
      </w:pPr>
      <w:r>
        <w:t xml:space="preserve">14. Ways of Working</w:t>
      </w:r>
    </w:p>
    <w:p>
      <w:pPr>
        <w:pStyle w:val="ListParagraph"/>
        <w:numPr>
          <w:ilvl w:val="0"/>
          <w:numId w:val="2"/>
        </w:numPr>
        <w:spacing w:after="60" w:line="276"/>
      </w:pPr>
      <w:r>
        <w:t xml:space="preserve">Work in phases; each feature is built as a thin, working slice and demoed to you.</w:t>
      </w:r>
    </w:p>
    <w:p>
      <w:pPr>
        <w:pStyle w:val="ListParagraph"/>
        <w:numPr>
          <w:ilvl w:val="0"/>
          <w:numId w:val="2"/>
        </w:numPr>
        <w:spacing w:after="60" w:line="276"/>
      </w:pPr>
      <w:r>
        <w:t xml:space="preserve">Every change is committed to Git with a clear message; nothing is pushed to the internet without your approval.</w:t>
      </w:r>
    </w:p>
    <w:p>
      <w:pPr>
        <w:pStyle w:val="ListParagraph"/>
        <w:numPr>
          <w:ilvl w:val="0"/>
          <w:numId w:val="2"/>
        </w:numPr>
        <w:spacing w:after="60" w:line="276"/>
      </w:pPr>
      <w:r>
        <w:t xml:space="preserve">Secrets stay in </w:t>
      </w:r>
      <w:r>
        <w:rPr>
          <w:rFonts w:ascii="Consolas" w:cs="Consolas" w:eastAsia="Consolas" w:hAnsi="Consolas"/>
          <w:color w:val="7A1F5C"/>
          <w:sz w:val="19"/>
          <w:szCs w:val="19"/>
        </w:rPr>
        <w:t xml:space="preserve">.env</w:t>
      </w:r>
      <w:r>
        <w:t xml:space="preserve">; generated data stays in </w:t>
      </w:r>
      <w:r>
        <w:rPr>
          <w:rFonts w:ascii="Consolas" w:cs="Consolas" w:eastAsia="Consolas" w:hAnsi="Consolas"/>
          <w:color w:val="7A1F5C"/>
          <w:sz w:val="19"/>
          <w:szCs w:val="19"/>
        </w:rPr>
        <w:t xml:space="preserve">data/</w:t>
      </w:r>
      <w:r>
        <w:t xml:space="preserve"> (excluded from Git).</w:t>
      </w:r>
    </w:p>
    <w:p>
      <w:pPr>
        <w:pStyle w:val="ListParagraph"/>
        <w:numPr>
          <w:ilvl w:val="0"/>
          <w:numId w:val="2"/>
        </w:numPr>
        <w:spacing w:after="60" w:line="276"/>
      </w:pPr>
      <w:r>
        <w:t xml:space="preserve">This blueprint is updated at the end of each phase (version 1.1, 1.2, …).</w:t>
      </w:r>
    </w:p>
    <w:p>
      <w:pPr>
        <w:pStyle w:val="Heading1"/>
      </w:pPr>
      <w:r>
        <w:t xml:space="preserve">15. Decision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5283"/>
        <w:gridCol w:w="1761"/>
        <w:gridCol w:w="1432"/>
      </w:tblGrid>
      <w:tr>
        <w:trPr>
          <w:tblHeader/>
        </w:trPr>
        <w:tc>
          <w:tcPr>
            <w:tcW w:type="dxa" w:w="55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t>
            </w:r>
          </w:p>
        </w:tc>
        <w:tc>
          <w:tcPr>
            <w:tcW w:type="dxa" w:w="528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Decision</w:t>
            </w:r>
          </w:p>
        </w:tc>
        <w:tc>
          <w:tcPr>
            <w:tcW w:type="dxa" w:w="176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c>
          <w:tcPr>
            <w:tcW w:type="dxa" w:w="143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Date</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Board-agnostic: content comes from the syllabus and textbook pages the owner uploads (currently State Board)</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Primary user: the owner teaching at home from the laptop</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D3</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English by default; Hindi and Marathi only when explicitly requested</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D4</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Multi-provider AI via configuration: OpenAI (existing keys) + Ollama local + optional Hugging Face / free tiers; minimise cost</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D5</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 locally on the laptop first; decide cloud after Phase 4</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D6</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Stack: Python 3.12 via uv, Streamlit, LiteLLM, SQLite + ChromaDB, Manim, RDKit/py3Dmol/chempy, edge-tts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Proposed — awaiting approval</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D7</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Accuracy-first: science visuals drawn by code; image/video-generating AI only for decoration</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Proposed — awaiting approval</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D8</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Default monthly cap on paid API spend: USD 5 (adjustable any time)</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Proposed — awaiting approval</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D9</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Phase plan 0–5 as in Section 12</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Proposed — awaiting approval</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bl>
    <w:p>
      <w:pPr>
        <w:spacing w:after="160"/>
      </w:pPr>
    </w:p>
    <w:p>
      <w:pPr>
        <w:pStyle w:val="Heading1"/>
      </w:pPr>
      <w:r>
        <w:t xml:space="preserve">16. Open Items for the Owner</w:t>
      </w:r>
    </w:p>
    <w:p>
      <w:pPr>
        <w:pStyle w:val="ListParagraph"/>
        <w:numPr>
          <w:ilvl w:val="0"/>
          <w:numId w:val="5"/>
        </w:numPr>
        <w:spacing w:after="60" w:line="276"/>
      </w:pPr>
      <w:r>
        <w:t xml:space="preserve">Approve or change decisions D6–D9.</w:t>
      </w:r>
    </w:p>
    <w:p>
      <w:pPr>
        <w:pStyle w:val="ListParagraph"/>
        <w:numPr>
          <w:ilvl w:val="0"/>
          <w:numId w:val="5"/>
        </w:numPr>
        <w:spacing w:after="60" w:line="276"/>
      </w:pPr>
      <w:r>
        <w:t xml:space="preserve">Choose the first class, subject and chapter for Phase 1 testing and keep its photos/PDFs ready.</w:t>
      </w:r>
    </w:p>
    <w:p>
      <w:pPr>
        <w:pStyle w:val="ListParagraph"/>
        <w:numPr>
          <w:ilvl w:val="0"/>
          <w:numId w:val="5"/>
        </w:numPr>
        <w:spacing w:after="60" w:line="276"/>
      </w:pPr>
      <w:r>
        <w:t xml:space="preserve">Choose 3 pilot topics for Phase 2 (suggestion: one chemical reaction, one physical process, one concept-heavy topic).</w:t>
      </w:r>
    </w:p>
    <w:p>
      <w:pPr>
        <w:pStyle w:val="ListParagraph"/>
        <w:numPr>
          <w:ilvl w:val="0"/>
          <w:numId w:val="5"/>
        </w:numPr>
        <w:spacing w:after="60" w:line="276"/>
      </w:pPr>
      <w:r>
        <w:t xml:space="preserve">Set a monthly usage limit in the OpenAI dashboard as a second safety net.</w:t>
      </w:r>
    </w:p>
    <w:p>
      <w:pPr>
        <w:pStyle w:val="Heading1"/>
      </w:pPr>
      <w:r>
        <w:t xml:space="preserve">Appendix A —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Term</w:t>
            </w:r>
          </w:p>
        </w:tc>
        <w:tc>
          <w:tcPr>
            <w:tcW w:type="dxa" w:w="722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Meaning</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LLM</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Large Language Model — the AI that writes text and code (e.g. OpenAI models, Qwen)</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RAG</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Retrieval-Augmented Generation — the AI first looks up relevant textbook passages, then answers using them</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OCR</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Optical Character Recognition — reading text from photos of pages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Embedding</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list of numbers that represents the meaning of a text, used to find similar passages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Vector store</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database of embeddings (here: ChromaDB) for fast meaning-based search</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Token</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piece of a word; cloud AI providers charge per token</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Fallback chain</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The ordered list of models to try if the first one fails or is unavailable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Software that runs open AI models locally on the laptop</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LiteLLM</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Python library that gives one common interface to many AI providers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Manim</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Python library for precise mathematical/scientific animations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Streamlit</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Python library for building web app interfaces quickly</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VRAM</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Memory on the graphics card; limits which local models run fast</w:t>
            </w:r>
          </w:p>
        </w:tc>
      </w:tr>
    </w:tbl>
    <w:p>
      <w:pPr>
        <w:spacing w:after="160"/>
      </w:pPr>
    </w:p>
    <w:sectPr>
      <w:headerReference w:type="default" r:id="rId28"/>
      <w:footerReference w:type="default" r:id="rId29"/>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v1.0</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v1.0</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v1.0</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v1.0</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v1.0</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v1.0</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v1.0</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v1.0</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b/>
      <w:bCs/>
      <w:color w:val="1F3A93"/>
      <w:sz w:val="34"/>
      <w:szCs w:val="34"/>
    </w:rPr>
  </w:style>
  <w:style w:type="paragraph" w:styleId="Heading2">
    <w:name w:val="Heading 2"/>
    <w:basedOn w:val="Normal"/>
    <w:next w:val="Normal"/>
    <w:qFormat/>
    <w:pPr>
      <w:keepNext/>
      <w:spacing w:after="120" w:before="240"/>
      <w:outlineLvl w:val="1"/>
    </w:pPr>
    <w:rPr>
      <w:b/>
      <w:bCs/>
      <w:color w:val="2F5FD0"/>
      <w:sz w:val="27"/>
      <w:szCs w:val="27"/>
    </w:rPr>
  </w:style>
  <w:style w:type="paragraph" w:styleId="Heading3">
    <w:name w:val="Heading 3"/>
    <w:basedOn w:val="Normal"/>
    <w:next w:val="Normal"/>
    <w:qFormat/>
    <w:pPr>
      <w:keepNext/>
      <w:spacing w:after="100" w:before="200"/>
      <w:outlineLvl w:val="2"/>
    </w:pPr>
    <w:rPr>
      <w:b/>
      <w:bCs/>
      <w:color w:val="1F293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theme" Target="theme/theme1.xml"/><Relationship Id="rId31" Type="http://schemas.openxmlformats.org/officeDocument/2006/relationships/image" Target="media/33bc953cf62076a31069430db820b040f736bcc4.png"/><Relationship Id="rId32" Type="http://schemas.openxmlformats.org/officeDocument/2006/relationships/image" Target="media/f94edbbcc1c9b3673f540011f3f652f1878993e1.png"/><Relationship Id="rId33" Type="http://schemas.openxmlformats.org/officeDocument/2006/relationships/image" Target="media/71ff5f36a603d21863a4739172a4d98de213490d.png"/><Relationship Id="rId34" Type="http://schemas.openxmlformats.org/officeDocument/2006/relationships/image" Target="media/15f9c69b1d7b0840ef8cc791c35a185c98055aa9.png"/><Relationship Id="rId35" Type="http://schemas.openxmlformats.org/officeDocument/2006/relationships/image" Target="media/b92530d24c7847a070afd8e9562e66490af3504f.png"/><Relationship Id="rId36" Type="http://schemas.openxmlformats.org/officeDocument/2006/relationships/image" Target="media/b075625abba3984c9171b23f7081199c88b80c9d.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Teaching Studio — Project Blueprint v1.0</dc:title>
  <dc:creator>Claude Code for Santosh</dc:creator>
  <dc:description>Requirements, architecture, workflows and execution plan</dc:description>
  <cp:lastModifiedBy>Un-named</cp:lastModifiedBy>
  <cp:revision>1</cp:revision>
  <dcterms:created xsi:type="dcterms:W3CDTF">2026-10-03T12:39:14.639Z</dcterms:created>
  <dcterms:modified xsi:type="dcterms:W3CDTF">2026-10-03T12:39:14.640Z</dcterms:modified>
</cp:coreProperties>
</file>

<file path=docProps/custom.xml><?xml version="1.0" encoding="utf-8"?>
<Properties xmlns="http://schemas.openxmlformats.org/officeDocument/2006/custom-properties" xmlns:vt="http://schemas.openxmlformats.org/officeDocument/2006/docPropsVTypes"/>
</file>