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1.1 — Draft for owner approval</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Draft — decisions D6–D9 and D11 in Section 16 await approval</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Draft for approval</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ChromaDB, file storage, cache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in the project’s </w:t>
            </w:r>
            <w:r>
              <w:rPr>
                <w:rFonts w:ascii="Consolas" w:cs="Consolas" w:eastAsia="Consolas" w:hAnsi="Consolas"/>
                <w:color w:val="7A1F5C"/>
                <w:sz w:val="20"/>
                <w:szCs w:val="20"/>
              </w:rPr>
              <w:t xml:space="preserve">data/</w:t>
            </w:r>
            <w:r>
              <w:rPr>
                <w:sz w:val="20"/>
                <w:szCs w:val="20"/>
              </w:rPr>
              <w:t xml:space="preserve"> folder on the laptop</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LLMClient</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ChromaDB</w:t>
            </w:r>
            <w:r>
              <w:rPr>
                <w:sz w:val="20"/>
                <w:szCs w:val="20"/>
              </w:rPr>
              <w:t xml:space="preserve"> (embedded, persistent)</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server; stores vectors and metadata on disk</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w:t>
            </w:r>
            <w:r>
              <w:rPr>
                <w:b/>
                <w:bCs/>
                <w:sz w:val="20"/>
                <w:szCs w:val="20"/>
              </w:rPr>
              <w:t xml:space="preserve">py3Dmol</w:t>
            </w:r>
            <w:r>
              <w:rPr>
                <w:sz w:val="20"/>
                <w:szCs w:val="20"/>
              </w:rPr>
              <w:t xml:space="preserve">, </w:t>
            </w:r>
            <w:r>
              <w:rPr>
                <w:b/>
                <w:bCs/>
                <w:sz w:val="20"/>
                <w:szCs w:val="20"/>
              </w:rPr>
              <w:t xml:space="preserve">chempy</w:t>
            </w:r>
            <w:r>
              <w:rPr>
                <w:sz w:val="20"/>
                <w:szCs w:val="20"/>
              </w:rPr>
              <w:t xml:space="preserve">, </w:t>
            </w:r>
            <w:r>
              <w:rPr>
                <w:b/>
                <w:bCs/>
                <w:sz w:val="20"/>
                <w:szCs w:val="20"/>
              </w:rPr>
              <w:t xml:space="preserve">PubChemPy</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Structures, interactive 3D molecules, equation balancing, name → structure lookup (PubChem needs internet)</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w:t>
            </w:r>
            <w:r>
              <w:rPr>
                <w:b/>
                <w:bCs/>
                <w:sz w:val="20"/>
                <w:szCs w:val="20"/>
              </w:rPr>
              <w:t xml:space="preserve">three.js</w:t>
            </w:r>
            <w:r>
              <w:rPr>
                <w:sz w:val="20"/>
                <w:szCs w:val="20"/>
              </w:rPr>
              <w:t xml:space="preserve"> (stored locally), </w:t>
            </w:r>
            <w:r>
              <w:rPr>
                <w:b/>
                <w:bCs/>
                <w:sz w:val="20"/>
                <w:szCs w:val="20"/>
              </w:rPr>
              <w:t xml:space="preserve">PhET</w:t>
            </w:r>
            <w:r>
              <w:rPr>
                <w:sz w:val="20"/>
                <w:szCs w:val="20"/>
              </w:rPr>
              <w:t xml:space="preserve"> HTML5 sims (embedded)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ready-made PhET sims for standard experiments (CC-BY, online)</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installed</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0.12.11 · Git 2.51 · Node.js 24.16 (not required) · Ollama 0.34.4</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 present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 · qwen3-vl:2b · qwen3-embedding:0.6b · deepseek-r1:1.5b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(will be installed by uv) · FFmpeg · MiKTeX</w:t>
            </w:r>
          </w:p>
        </w:tc>
      </w:tr>
    </w:tbl>
    <w:p>
      <w:pPr>
        <w:spacing w:after="160"/>
      </w:pPr>
    </w:p>
    <w:p>
      <w:pPr>
        <w:pStyle w:val="Heading2"/>
      </w:pPr>
      <w:r>
        <w:t xml:space="preserve">6.2 Installation steps</w:t>
      </w:r>
    </w:p>
    <w:p>
      <w:pPr>
        <w:pStyle w:val="ListParagraph"/>
        <w:numPr>
          <w:ilvl w:val="0"/>
          <w:numId w:val="4"/>
        </w:numPr>
        <w:spacing w:after="60" w:line="276"/>
      </w:pPr>
      <w:r>
        <w:t xml:space="preserve">Install Python 3.12 through uv: </w:t>
      </w:r>
      <w:r>
        <w:rPr>
          <w:rFonts w:ascii="Consolas" w:cs="Consolas" w:eastAsia="Consolas" w:hAnsi="Consolas"/>
          <w:color w:val="7A1F5C"/>
          <w:sz w:val="19"/>
          <w:szCs w:val="19"/>
        </w:rPr>
        <w:t xml:space="preserve">uv python install 3.12</w:t>
      </w:r>
    </w:p>
    <w:p>
      <w:pPr>
        <w:pStyle w:val="ListParagraph"/>
        <w:numPr>
          <w:ilvl w:val="0"/>
          <w:numId w:val="4"/>
        </w:numPr>
        <w:spacing w:after="60" w:line="276"/>
      </w:pPr>
      <w:r>
        <w:t xml:space="preserve">Install FFmpeg: </w:t>
      </w:r>
      <w:r>
        <w:rPr>
          <w:rFonts w:ascii="Consolas" w:cs="Consolas" w:eastAsia="Consolas" w:hAnsi="Consolas"/>
          <w:color w:val="7A1F5C"/>
          <w:sz w:val="19"/>
          <w:szCs w:val="19"/>
        </w:rPr>
        <w:t xml:space="preserve">winget install --id Gyan.FFmpeg -e</w:t>
      </w:r>
    </w:p>
    <w:p>
      <w:pPr>
        <w:pStyle w:val="ListParagraph"/>
        <w:numPr>
          <w:ilvl w:val="0"/>
          <w:numId w:val="4"/>
        </w:numPr>
        <w:spacing w:after="60" w:line="276"/>
      </w:pPr>
      <w:r>
        <w:t xml:space="preserve">Install MiKTeX: </w:t>
      </w:r>
      <w:r>
        <w:rPr>
          <w:rFonts w:ascii="Consolas" w:cs="Consolas" w:eastAsia="Consolas" w:hAnsi="Consolas"/>
          <w:color w:val="7A1F5C"/>
          <w:sz w:val="19"/>
          <w:szCs w:val="19"/>
        </w:rPr>
        <w:t xml:space="preserve">winget install --id MiKTeX.MiKTeX -e</w:t>
      </w:r>
      <w:r>
        <w:t xml:space="preserve">, then in MiKTeX Console enable “install missing packages on-the-fly”.</w:t>
      </w:r>
    </w:p>
    <w:p>
      <w:pPr>
        <w:pStyle w:val="ListParagraph"/>
        <w:numPr>
          <w:ilvl w:val="0"/>
          <w:numId w:val="4"/>
        </w:numPr>
        <w:spacing w:after="60" w:line="276"/>
      </w:pPr>
      <w:r>
        <w:t xml:space="preserve">Pull the local text model: </w:t>
      </w:r>
      <w:r>
        <w:rPr>
          <w:rFonts w:ascii="Consolas" w:cs="Consolas" w:eastAsia="Consolas" w:hAnsi="Consolas"/>
          <w:color w:val="7A1F5C"/>
          <w:sz w:val="19"/>
          <w:szCs w:val="19"/>
        </w:rPr>
        <w:t xml:space="preserve">ollama pull qwen3:4b</w:t>
      </w:r>
      <w:r>
        <w:t xml:space="preserve">. Keep </w:t>
      </w:r>
      <w:r>
        <w:rPr>
          <w:rFonts w:ascii="Consolas" w:cs="Consolas" w:eastAsia="Consolas" w:hAnsi="Consolas"/>
          <w:color w:val="7A1F5C"/>
          <w:sz w:val="19"/>
          <w:szCs w:val="19"/>
        </w:rPr>
        <w:t xml:space="preserve">qwen3-vl:4b</w:t>
      </w:r>
      <w:r>
        <w:t xml:space="preserve">, </w:t>
      </w:r>
      <w:r>
        <w:rPr>
          <w:rFonts w:ascii="Consolas" w:cs="Consolas" w:eastAsia="Consolas" w:hAnsi="Consolas"/>
          <w:color w:val="7A1F5C"/>
          <w:sz w:val="19"/>
          <w:szCs w:val="19"/>
        </w:rPr>
        <w:t xml:space="preserve">qwen3-vl:2b</w:t>
      </w:r>
      <w:r>
        <w:t xml:space="preserve"> and </w:t>
      </w:r>
      <w:r>
        <w:rPr>
          <w:rFonts w:ascii="Consolas" w:cs="Consolas" w:eastAsia="Consolas" w:hAnsi="Consolas"/>
          <w:color w:val="7A1F5C"/>
          <w:sz w:val="19"/>
          <w:szCs w:val="19"/>
        </w:rPr>
        <w:t xml:space="preserve">qwen3-embedding:0.6b</w:t>
      </w:r>
      <w:r>
        <w:t xml:space="preserve">. </w:t>
      </w:r>
      <w:r>
        <w:rPr>
          <w:rFonts w:ascii="Consolas" w:cs="Consolas" w:eastAsia="Consolas" w:hAnsi="Consolas"/>
          <w:color w:val="7A1F5C"/>
          <w:sz w:val="19"/>
          <w:szCs w:val="19"/>
        </w:rPr>
        <w:t xml:space="preserve">deepseek-r1:1.5b</w:t>
      </w:r>
      <w:r>
        <w:t xml:space="preserve"> is not used and can be removed to free 1.1 GB.</w:t>
      </w:r>
    </w:p>
    <w:p>
      <w:pPr>
        <w:pStyle w:val="ListParagraph"/>
        <w:numPr>
          <w:ilvl w:val="0"/>
          <w:numId w:val="4"/>
        </w:numPr>
        <w:spacing w:after="60" w:line="276"/>
      </w:pPr>
      <w:r>
        <w:t xml:space="preserve">Create the project: </w:t>
      </w:r>
      <w:r>
        <w:rPr>
          <w:rFonts w:ascii="Consolas" w:cs="Consolas" w:eastAsia="Consolas" w:hAnsi="Consolas"/>
          <w:color w:val="7A1F5C"/>
          <w:sz w:val="19"/>
          <w:szCs w:val="19"/>
        </w:rPr>
        <w:t xml:space="preserve">uv init</w:t>
      </w:r>
      <w:r>
        <w:t xml:space="preserve">, add dependencies with </w:t>
      </w:r>
      <w:r>
        <w:rPr>
          <w:rFonts w:ascii="Consolas" w:cs="Consolas" w:eastAsia="Consolas" w:hAnsi="Consolas"/>
          <w:color w:val="7A1F5C"/>
          <w:sz w:val="19"/>
          <w:szCs w:val="19"/>
        </w:rPr>
        <w:t xml:space="preserve">uv add …</w:t>
      </w:r>
      <w:r>
        <w:t xml:space="preserve">, and run </w:t>
      </w:r>
      <w:r>
        <w:rPr>
          <w:rFonts w:ascii="Consolas" w:cs="Consolas" w:eastAsia="Consolas" w:hAnsi="Consolas"/>
          <w:color w:val="7A1F5C"/>
          <w:sz w:val="19"/>
          <w:szCs w:val="19"/>
        </w:rPr>
        <w:t xml:space="preserve">git init</w:t>
      </w:r>
      <w:r>
        <w:t xml:space="preserve">.</w:t>
      </w:r>
    </w:p>
    <w:p>
      <w:pPr>
        <w:pStyle w:val="ListParagraph"/>
        <w:numPr>
          <w:ilvl w:val="0"/>
          <w:numId w:val="4"/>
        </w:numPr>
        <w:spacing w:after="60" w:line="276"/>
      </w:pPr>
      <w:r>
        <w:t xml:space="preserve">Install dependencies only from the lockfile: </w:t>
      </w:r>
      <w:r>
        <w:rPr>
          <w:rFonts w:ascii="Consolas" w:cs="Consolas" w:eastAsia="Consolas" w:hAnsi="Consolas"/>
          <w:color w:val="7A1F5C"/>
          <w:sz w:val="19"/>
          <w:szCs w:val="19"/>
        </w:rPr>
        <w:t xml:space="preserve">uv sync --locked</w:t>
      </w:r>
      <w:r>
        <w:t xml:space="preserve"> (verifies SHA-256 hashes; fails on any mismatch). Confirm </w:t>
      </w:r>
      <w:r>
        <w:rPr>
          <w:rFonts w:ascii="Consolas" w:cs="Consolas" w:eastAsia="Consolas" w:hAnsi="Consolas"/>
          <w:color w:val="7A1F5C"/>
          <w:sz w:val="19"/>
          <w:szCs w:val="19"/>
        </w:rPr>
        <w:t xml:space="preserve">litellm</w:t>
      </w:r>
      <w:r>
        <w:t xml:space="preserve"> is the pinned clean version (≥ 1.83.0).</w:t>
      </w:r>
    </w:p>
    <w:p>
      <w:pPr>
        <w:pStyle w:val="ListParagraph"/>
        <w:numPr>
          <w:ilvl w:val="0"/>
          <w:numId w:val="4"/>
        </w:numPr>
        <w:spacing w:after="60" w:line="276"/>
      </w:pPr>
      <w:r>
        <w:t xml:space="preserve">In the OpenAI dashboard, create a dedicated Project “ai-teaching-studio” with its own restricted API key and a monthly budget limit.</w:t>
      </w:r>
    </w:p>
    <w:p>
      <w:pPr>
        <w:pStyle w:val="ListParagraph"/>
        <w:numPr>
          <w:ilvl w:val="0"/>
          <w:numId w:val="4"/>
        </w:numPr>
        <w:spacing w:after="60" w:line="276"/>
      </w:pPr>
      <w:r>
        <w:t xml:space="preserve">Store the key in Windows Credential Manager (not in any file): </w:t>
      </w:r>
      <w:r>
        <w:rPr>
          <w:rFonts w:ascii="Consolas" w:cs="Consolas" w:eastAsia="Consolas" w:hAnsi="Consolas"/>
          <w:color w:val="7A1F5C"/>
          <w:sz w:val="19"/>
          <w:szCs w:val="19"/>
        </w:rPr>
        <w:t xml:space="preserve">uv run keyring set ai-teaching-studio openai</w:t>
      </w:r>
      <w:r>
        <w:t xml:space="preserve"> and paste the key when prompted. Copy </w:t>
      </w:r>
      <w:r>
        <w:rPr>
          <w:rFonts w:ascii="Consolas" w:cs="Consolas" w:eastAsia="Consolas" w:hAnsi="Consolas"/>
          <w:color w:val="7A1F5C"/>
          <w:sz w:val="19"/>
          <w:szCs w:val="19"/>
        </w:rPr>
        <w:t xml:space="preserve">.env.example</w:t>
      </w:r>
      <w:r>
        <w:t xml:space="preserve"> to </w:t>
      </w:r>
      <w:r>
        <w:rPr>
          <w:rFonts w:ascii="Consolas" w:cs="Consolas" w:eastAsia="Consolas" w:hAnsi="Consolas"/>
          <w:color w:val="7A1F5C"/>
          <w:sz w:val="19"/>
          <w:szCs w:val="19"/>
        </w:rPr>
        <w:t xml:space="preserve">.env</w:t>
      </w:r>
      <w:r>
        <w:t xml:space="preserve"> for non-secret settings such as </w:t>
      </w:r>
      <w:r>
        <w:rPr>
          <w:rFonts w:ascii="Consolas" w:cs="Consolas" w:eastAsia="Consolas" w:hAnsi="Consolas"/>
          <w:color w:val="7A1F5C"/>
          <w:sz w:val="19"/>
          <w:szCs w:val="19"/>
        </w:rPr>
        <w:t xml:space="preserve">MONTHLY_BUDGET_USD</w:t>
      </w:r>
      <w:r>
        <w:t xml:space="preserve">.</w:t>
      </w:r>
    </w:p>
    <w:p>
      <w:pPr>
        <w:pStyle w:val="ListParagraph"/>
        <w:numPr>
          <w:ilvl w:val="0"/>
          <w:numId w:val="4"/>
        </w:numPr>
        <w:spacing w:after="60" w:line="276"/>
      </w:pPr>
      <w:r>
        <w:t xml:space="preserve">Verify: </w:t>
      </w:r>
      <w:r>
        <w:rPr>
          <w:rFonts w:ascii="Consolas" w:cs="Consolas" w:eastAsia="Consolas" w:hAnsi="Consolas"/>
          <w:color w:val="7A1F5C"/>
          <w:sz w:val="19"/>
          <w:szCs w:val="19"/>
        </w:rPr>
        <w:t xml:space="preserve">uv run streamlit run ui/Home.py</w:t>
      </w:r>
      <w:r>
        <w:t xml:space="preserve"> opens the app at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 (to pull)</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chat with RAG, short summaries, quiz drafts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 (tight)</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of textbook photos, describing diagrams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Faster OCR for clean, printed pages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149"/>
        <w:gridCol w:w="2149"/>
        <w:gridCol w:w="2794"/>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79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photos</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qwen3-vl:4b</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low-cost vision tier</w:t>
            </w:r>
          </w:p>
        </w:tc>
        <w:tc>
          <w:tcPr>
            <w:tcW w:type="dxa" w:w="27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for most pages; cloud only for hard pages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7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chat (English)</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qwen3:4b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cheapest tier</w:t>
            </w:r>
          </w:p>
        </w:tc>
        <w:tc>
          <w:tcPr>
            <w:tcW w:type="dxa" w:w="27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low-cost “mini” tier</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qwen3:4b</w:t>
            </w:r>
          </w:p>
        </w:tc>
        <w:tc>
          <w:tcPr>
            <w:tcW w:type="dxa" w:w="27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“mini” tier</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premium tier (asks before use)</w:t>
            </w:r>
          </w:p>
        </w:tc>
        <w:tc>
          <w:tcPr>
            <w:tcW w:type="dxa" w:w="27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cheapest tier</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qwen3:4b</w:t>
            </w:r>
          </w:p>
        </w:tc>
        <w:tc>
          <w:tcPr>
            <w:tcW w:type="dxa" w:w="27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“mini” tier</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Gemini free tier</w:t>
            </w:r>
          </w:p>
        </w:tc>
        <w:tc>
          <w:tcPr>
            <w:tcW w:type="dxa" w:w="27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7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 OpenAI image (low quality) on request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7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cheapest cloud tier</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qwen3:4b</w:t>
            </w:r>
          </w:p>
        </w:tc>
        <w:tc>
          <w:tcPr>
            <w:tcW w:type="dxa" w:w="27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Exact OpenAI model names and prices are checked against OpenAI’s current model list and pricing page during Phase 0 and written into </w:t>
      </w:r>
      <w:r>
        <w:rPr>
          <w:rFonts w:ascii="Consolas" w:cs="Consolas" w:eastAsia="Consolas" w:hAnsi="Consolas"/>
          <w:color w:val="7A1F5C"/>
          <w:sz w:val="19"/>
          <w:szCs w:val="19"/>
        </w:rPr>
        <w:t xml:space="preserve">config/models.yaml</w:t>
      </w:r>
      <w:r>
        <w:t xml:space="preserve">. If a model is retired or a cheaper one appears, only that file changes.</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MONTHLY_BUDGET_USD</w:t>
      </w:r>
      <w:r>
        <w:t xml:space="preserve">):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Example configuration (illustrative)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 config/models.yaml  (model names finalised in Phase 0)</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can be overridden in .env</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 { base_url: "http://localhost:11434"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 { api_key_secret: openai }   # read from Windows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[openai/&lt;cheapest-tier&gt;]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800</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ollama/qwen3-vl:4b</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[openai/&lt;low-cost-vision-tier&gt;]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openai/&lt;mini-tier&gt;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[openai/&lt;premium-tier&gt;]   #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4000</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embeddings:</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primary: ollama/qwen3-embedding:0.6b</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Subject / Chapter / Topic</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class_level, subject, chapter no. &amp; title, topic title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syllabus tree you teach from</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SourceDocument</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file path, type (PDF/photo), page count, OCR status</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Every uploaded file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PageText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no., text, reviewed (yes/no)</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Extracted text after your review</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Chunk (ChromaDB)</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 vector, chapter, topic, page</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Searchable pieces for RAG</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topic, version, status (draft/approved), language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lesson per topic, versioned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 status, progress, error, timestamps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renders and bulk OCR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LLMCall</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task, provider, model, input/output tokens, cost (USD), cached, latency, time</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CacheEntry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pay twice for the same request</w:t>
            </w:r>
          </w:p>
        </w:tc>
      </w:tr>
    </w:tbl>
    <w:p>
      <w:pPr>
        <w:spacing w:after="160"/>
      </w:pPr>
    </w:p>
    <w:p>
      <w:pPr>
        <w:pStyle w:val="Heading1"/>
      </w:pPr>
      <w:r>
        <w:t xml:space="preserve">11. Project Folder Structure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 this blueprint + diagrams (PNG/SVG)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 settings, logging, secrets, startup checks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 LLMClient, LiteLLM backend, router, 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 PDF split, OCR, review queue, chunking, tagging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 embeddings, ChromaDB store, retriever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 planner, assembler, validator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generators/          # one sub-package per visual/asset type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 background job runner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 SQLModel models and repositories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 Streamlit: Home.py + pages/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 models.yaml, app.yaml, voices.yaml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assets/vendor/           # p5.js, three.js (offline copies)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 NOT in Git: sqlite db, chroma/, uploads/, generated/</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 non-secret settings only; real .env never committed</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 uv.lock</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w:t>
      </w:r>
    </w:p>
    <w:p>
      <w:pPr>
        <w:spacing w:after="12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26"/>
          <w:footerReference w:type="default" r:id="rId27"/>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LLMClient</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app/llm/LLMClient</w:t>
      </w:r>
      <w:r>
        <w:t xml:space="preserve">; only one module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ChromaDB,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awaiting approval</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awaiting approval</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w:t>
            </w:r>
            <w:r>
              <w:rPr>
                <w:rFonts w:ascii="Consolas" w:cs="Consolas" w:eastAsia="Consolas" w:hAnsi="Consolas"/>
                <w:color w:val="7A1F5C"/>
                <w:sz w:val="20"/>
                <w:szCs w:val="20"/>
              </w:rPr>
              <w:t xml:space="preserve">LLMClient</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bl>
    <w:p>
      <w:pPr>
        <w:spacing w:after="160"/>
      </w:pPr>
    </w:p>
    <w:p>
      <w:pPr>
        <w:pStyle w:val="Heading1"/>
      </w:pPr>
      <w:r>
        <w:t xml:space="preserve">17. Open Items for the Owner</w:t>
      </w:r>
    </w:p>
    <w:p>
      <w:pPr>
        <w:pStyle w:val="ListParagraph"/>
        <w:numPr>
          <w:ilvl w:val="0"/>
          <w:numId w:val="5"/>
        </w:numPr>
        <w:spacing w:after="60" w:line="276"/>
      </w:pPr>
      <w:r>
        <w:t xml:space="preserve">Approve or change decisions D6–D9 and D11.</w:t>
      </w:r>
    </w:p>
    <w:p>
      <w:pPr>
        <w:pStyle w:val="ListParagraph"/>
        <w:numPr>
          <w:ilvl w:val="0"/>
          <w:numId w:val="5"/>
        </w:numPr>
        <w:spacing w:after="60" w:line="276"/>
      </w:pPr>
      <w:r>
        <w:t xml:space="preserve">Choose the first class, subject and chapter for Phase 1 testing and keep its photos/PDFs ready.</w:t>
      </w:r>
    </w:p>
    <w:p>
      <w:pPr>
        <w:pStyle w:val="ListParagraph"/>
        <w:numPr>
          <w:ilvl w:val="0"/>
          <w:numId w:val="5"/>
        </w:numPr>
        <w:spacing w:after="60" w:line="276"/>
      </w:pPr>
      <w:r>
        <w:t xml:space="preserve">Choose 3 pilot topics for Phase 2 (suggestion: one chemical reaction, one physical process, one concept-heavy topic).</w:t>
      </w:r>
    </w:p>
    <w:p>
      <w:pPr>
        <w:pStyle w:val="ListParagraph"/>
        <w:numPr>
          <w:ilvl w:val="0"/>
          <w:numId w:val="5"/>
        </w:numPr>
        <w:spacing w:after="60" w:line="276"/>
      </w:pPr>
      <w:r>
        <w:t xml:space="preserve">Set a monthly usage limit in the OpenAI dashboard as a second safety net.</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database of embeddings (here: ChromaDB) for fast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28"/>
      <w:footerReference w:type="default" r:id="rId29"/>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theme" Target="theme/theme1.xml"/><Relationship Id="rId31" Type="http://schemas.openxmlformats.org/officeDocument/2006/relationships/image" Target="media/33bc953cf62076a31069430db820b040f736bcc4.png"/><Relationship Id="rId32" Type="http://schemas.openxmlformats.org/officeDocument/2006/relationships/image" Target="media/f94edbbcc1c9b3673f540011f3f652f1878993e1.png"/><Relationship Id="rId33" Type="http://schemas.openxmlformats.org/officeDocument/2006/relationships/image" Target="media/71ff5f36a603d21863a4739172a4d98de213490d.png"/><Relationship Id="rId34" Type="http://schemas.openxmlformats.org/officeDocument/2006/relationships/image" Target="media/15f9c69b1d7b0840ef8cc791c35a185c98055aa9.png"/><Relationship Id="rId35" Type="http://schemas.openxmlformats.org/officeDocument/2006/relationships/image" Target="media/b92530d24c7847a070afd8e9562e66490af3504f.png"/><Relationship Id="rId36" Type="http://schemas.openxmlformats.org/officeDocument/2006/relationships/image" Target="media/b075625abba3984c9171b23f7081199c88b80c9d.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v1.1</dc:title>
  <dc:creator>Claude Code for Santosh</dc:creator>
  <dc:description>Requirements, architecture, workflows and execution plan</dc:description>
  <cp:lastModifiedBy>Un-named</cp:lastModifiedBy>
  <cp:revision>1</cp:revision>
  <dcterms:created xsi:type="dcterms:W3CDTF">2026-10-03T13:56:52.014Z</dcterms:created>
  <dcterms:modified xsi:type="dcterms:W3CDTF">2026-10-03T13:56:52.015Z</dcterms:modified>
</cp:coreProperties>
</file>

<file path=docProps/custom.xml><?xml version="1.0" encoding="utf-8"?>
<Properties xmlns="http://schemas.openxmlformats.org/officeDocument/2006/custom-properties" xmlns:vt="http://schemas.openxmlformats.org/officeDocument/2006/docPropsVTypes"/>
</file>