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05F" w:rsidRDefault="007938F0">
      <w:pPr>
        <w:jc w:val="center"/>
      </w:pPr>
      <w:r>
        <w:rPr>
          <w:rFonts w:ascii="Aptos" w:hAnsi="Aptos"/>
          <w:color w:val="000000"/>
          <w:sz w:val="44"/>
        </w:rPr>
        <w:t>Quantum Entanglement: Unveiling the Mysteries of Interconnectedness</w:t>
      </w:r>
    </w:p>
    <w:p w:rsidR="0021205F" w:rsidRDefault="007938F0">
      <w:pPr>
        <w:pStyle w:val="NoSpacing"/>
        <w:jc w:val="center"/>
      </w:pPr>
      <w:r>
        <w:rPr>
          <w:rFonts w:ascii="Aptos" w:hAnsi="Aptos"/>
          <w:color w:val="000000"/>
          <w:sz w:val="36"/>
        </w:rPr>
        <w:t>Chloe Carter</w:t>
      </w:r>
    </w:p>
    <w:p w:rsidR="0021205F" w:rsidRDefault="007938F0">
      <w:pPr>
        <w:jc w:val="center"/>
      </w:pPr>
      <w:r>
        <w:rPr>
          <w:rFonts w:ascii="Aptos" w:hAnsi="Aptos"/>
          <w:color w:val="000000"/>
          <w:sz w:val="32"/>
        </w:rPr>
        <w:t>chcarter@quantumxyz</w:t>
      </w:r>
      <w:r w:rsidR="00AE5DA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1205F" w:rsidRDefault="0021205F"/>
    <w:p w:rsidR="0021205F" w:rsidRDefault="007938F0">
      <w:r>
        <w:rPr>
          <w:rFonts w:ascii="Aptos" w:hAnsi="Aptos"/>
          <w:color w:val="000000"/>
          <w:sz w:val="24"/>
        </w:rPr>
        <w:t>In the realm of physics, the concept of quantum entanglement has captured the fascination of scientists and philosophers alike</w:t>
      </w:r>
      <w:r w:rsidR="00AE5D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intriguing phenomenon defies our classical understanding of locality, challenging long-held beliefs about the nature of reality</w:t>
      </w:r>
      <w:r w:rsidR="00AE5D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occurs when two or more particles become correlated in such a way that the state of one particle is instantaneously affected by the state of the other, even if they are separated by vast distances</w:t>
      </w:r>
      <w:r w:rsidR="00AE5D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interconnectedness, seemingly transcending the limitations of time and space, has profound implications for our understanding of the fundamental laws of the universe</w:t>
      </w:r>
      <w:r w:rsidR="00AE5D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 delving into the intricacies of quantum entanglement reveals a tapestry of perplexing paradoxes and thought-provoking questions</w:t>
      </w:r>
      <w:r w:rsidR="00AE5D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Einstein-Podolsky-Rosen (EPR) paradox, for instance, showcases the apparent conflict between quantum theory and our intuitive notions of causality</w:t>
      </w:r>
      <w:r w:rsidR="00AE5D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highlights scenarios where the measurement of one entangled particle instantaneously influences the state of its distant counterpart, posing challenges to our traditional understanding of cause and effect</w:t>
      </w:r>
      <w:r w:rsidR="00AE5D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Bell inequalities, a set of mathematical constraints derived from quantum theory, provide a framework for testing the validity of local realism, a theory that asserts the independence of distant events</w:t>
      </w:r>
      <w:r w:rsidR="00AE5D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Experimental violations of Bell inequalities have provided compelling evidence in favor of quantum entanglement and the non-local nature of reality</w:t>
      </w:r>
      <w:r w:rsidR="00AE5D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practical implications of quantum entanglement are equally tantalizing</w:t>
      </w:r>
      <w:r w:rsidR="00AE5D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communication, harnessing the power of entangled particles, promises the secure transmission of information immune to eavesdropping</w:t>
      </w:r>
      <w:r w:rsidR="00AE5D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computing, leveraging the superposition and entanglement properties of quantum systems, offers the potential to solve certain computational problems exponentially faster than classical computers</w:t>
      </w:r>
      <w:r w:rsidR="00AE5D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revolutionizing cryptography to enabling transformative medical advancements, the potential applications of quantum </w:t>
      </w:r>
      <w:r>
        <w:rPr>
          <w:rFonts w:ascii="Aptos" w:hAnsi="Aptos"/>
          <w:color w:val="000000"/>
          <w:sz w:val="24"/>
        </w:rPr>
        <w:lastRenderedPageBreak/>
        <w:t>entanglement are vast and hold the promise of reshaping industries and transforming our daily lives</w:t>
      </w:r>
      <w:r w:rsidR="00AE5DAA">
        <w:rPr>
          <w:rFonts w:ascii="Aptos" w:hAnsi="Aptos"/>
          <w:color w:val="000000"/>
          <w:sz w:val="24"/>
        </w:rPr>
        <w:t>.</w:t>
      </w:r>
    </w:p>
    <w:p w:rsidR="0021205F" w:rsidRDefault="007938F0">
      <w:r>
        <w:rPr>
          <w:rFonts w:ascii="Aptos" w:hAnsi="Aptos"/>
          <w:color w:val="000000"/>
          <w:sz w:val="28"/>
        </w:rPr>
        <w:t>Summary</w:t>
      </w:r>
    </w:p>
    <w:p w:rsidR="0021205F" w:rsidRDefault="007938F0">
      <w:r>
        <w:rPr>
          <w:rFonts w:ascii="Aptos" w:hAnsi="Aptos"/>
          <w:color w:val="000000"/>
        </w:rPr>
        <w:t>Quantum entanglement presents a perplexing yet captivating phenomenon that challenges our classical understanding of reality</w:t>
      </w:r>
      <w:r w:rsidR="00AE5DA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implications extend beyond the realm of theoretical physics, promising transformative applications in various fields, including secure communication, advanced computing, and groundbreaking medical technologies</w:t>
      </w:r>
      <w:r w:rsidR="00AE5DA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research continues to unravel the mysteries of quantum entanglement, we stand at the precipice of a new era, poised to witness profound shifts in our understanding of the universe and the possibilities it holds</w:t>
      </w:r>
      <w:r w:rsidR="00AE5DAA">
        <w:rPr>
          <w:rFonts w:ascii="Aptos" w:hAnsi="Aptos"/>
          <w:color w:val="000000"/>
        </w:rPr>
        <w:t>.</w:t>
      </w:r>
    </w:p>
    <w:sectPr w:rsidR="00212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4162452">
    <w:abstractNumId w:val="8"/>
  </w:num>
  <w:num w:numId="2" w16cid:durableId="211692461">
    <w:abstractNumId w:val="6"/>
  </w:num>
  <w:num w:numId="3" w16cid:durableId="1632903536">
    <w:abstractNumId w:val="5"/>
  </w:num>
  <w:num w:numId="4" w16cid:durableId="1441336497">
    <w:abstractNumId w:val="4"/>
  </w:num>
  <w:num w:numId="5" w16cid:durableId="2041585439">
    <w:abstractNumId w:val="7"/>
  </w:num>
  <w:num w:numId="6" w16cid:durableId="1815828490">
    <w:abstractNumId w:val="3"/>
  </w:num>
  <w:num w:numId="7" w16cid:durableId="1366254422">
    <w:abstractNumId w:val="2"/>
  </w:num>
  <w:num w:numId="8" w16cid:durableId="971405791">
    <w:abstractNumId w:val="1"/>
  </w:num>
  <w:num w:numId="9" w16cid:durableId="133977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05F"/>
    <w:rsid w:val="0029639D"/>
    <w:rsid w:val="00326F90"/>
    <w:rsid w:val="007938F0"/>
    <w:rsid w:val="00AA1D8D"/>
    <w:rsid w:val="00AE5DA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