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783" w:rsidRDefault="0078541C">
      <w:pPr>
        <w:jc w:val="center"/>
      </w:pPr>
      <w:r>
        <w:rPr>
          <w:rFonts w:ascii="Aptos" w:hAnsi="Aptos"/>
          <w:color w:val="000000"/>
          <w:sz w:val="44"/>
        </w:rPr>
        <w:t>Cybersecurity: Protecting the Digital Landscape</w:t>
      </w:r>
    </w:p>
    <w:p w:rsidR="007C7783" w:rsidRDefault="0078541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Daniella Ferguson</w:t>
      </w:r>
    </w:p>
    <w:p w:rsidR="007C7783" w:rsidRDefault="0078541C">
      <w:pPr>
        <w:jc w:val="center"/>
      </w:pPr>
      <w:r>
        <w:rPr>
          <w:rFonts w:ascii="Aptos" w:hAnsi="Aptos"/>
          <w:color w:val="000000"/>
          <w:sz w:val="32"/>
        </w:rPr>
        <w:t>daniella</w:t>
      </w:r>
      <w:r w:rsidR="00991B7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ferguson@xyzmail</w:t>
      </w:r>
      <w:r w:rsidR="00991B7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C7783" w:rsidRDefault="007C7783"/>
    <w:p w:rsidR="007C7783" w:rsidRDefault="0078541C">
      <w:r>
        <w:rPr>
          <w:rFonts w:ascii="Aptos" w:hAnsi="Aptos"/>
          <w:color w:val="000000"/>
          <w:sz w:val="24"/>
        </w:rPr>
        <w:t>At the heart of our interconnected world lies cybersecurity, a domain of immense significance in the digital era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cyber networks that underpin critical infrastructure to the personal data entrusted to digital platforms, safeguarding these realms is of paramount importance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Cybersecurity is not merely a reactive response to threats, but a proactive endeavor that compels us to stay vigilant against a constantly evolving landscape of risks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consequences of neglecting cybersecurity can be dire, resulting in data breaches, financial losses, and disruptions in essential services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Nonetheless, it is through collaboration, innovation, and education that we can bolster the resilience of our digital infrastructure, ensuring its continued integrity and safeguarding the trust placed upon it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Cybersecurity demands a multi-pronged approach that encompasses technological advancements, legal frameworks, and societal awareness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rapid pace of technological progress necessitates the continual development of security solutions, encryption techniques, and threat intelligence systems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Legal frameworks must keep pace with these developments, ensuring appropriate regulations and penalties for cybercrimes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cultivating a security-conscious society is crucial, where individuals embrace best practices in digital hygiene, recognizing the importance of strong passwords, multi-factor authentication, and software updates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Only through such collective efforts can we mitigate the risks posed by cyber threats, securing the digital assets that underpin our interconnected world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interdependence of our digital infrastructure mandates international collaboration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cross-border nature of cyberspace means that threats transcend national boundaries, necessitating a united front against cybercrime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Information sharing and coordinated responses are essential to deterring and neutralizing sophisticated attacks that span multiple jurisdictions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global </w:t>
      </w:r>
      <w:r>
        <w:rPr>
          <w:rFonts w:ascii="Aptos" w:hAnsi="Aptos"/>
          <w:color w:val="000000"/>
          <w:sz w:val="24"/>
        </w:rPr>
        <w:lastRenderedPageBreak/>
        <w:t>cooperation can foster the development of shared standards and protocols, harmonizing approaches to cybersecurity and facilitating collective action against emerging threats</w:t>
      </w:r>
      <w:r w:rsidR="00991B7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pooling our resources and expertise, we can create a more secure and stable cyberspace that benefits all nations and individuals alike</w:t>
      </w:r>
      <w:r w:rsidR="00991B71">
        <w:rPr>
          <w:rFonts w:ascii="Aptos" w:hAnsi="Aptos"/>
          <w:color w:val="000000"/>
          <w:sz w:val="24"/>
        </w:rPr>
        <w:t>.</w:t>
      </w:r>
    </w:p>
    <w:p w:rsidR="007C7783" w:rsidRDefault="0078541C">
      <w:r>
        <w:rPr>
          <w:rFonts w:ascii="Aptos" w:hAnsi="Aptos"/>
          <w:color w:val="000000"/>
          <w:sz w:val="28"/>
        </w:rPr>
        <w:t>Summary</w:t>
      </w:r>
    </w:p>
    <w:p w:rsidR="007C7783" w:rsidRDefault="0078541C">
      <w:r>
        <w:rPr>
          <w:rFonts w:ascii="Aptos" w:hAnsi="Aptos"/>
          <w:color w:val="000000"/>
        </w:rPr>
        <w:t>Cybersecurity stands as the cornerstone of our digital age, safeguarding the integrity and confidentiality of our interconnected world</w:t>
      </w:r>
      <w:r w:rsidR="00991B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a holistic approach that demands technological advancements, robust legal frameworks, and a security-conscious society</w:t>
      </w:r>
      <w:r w:rsidR="00991B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International collaboration is paramount, fostering collective responses to global threats and promoting harmonized standards</w:t>
      </w:r>
      <w:r w:rsidR="00991B7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innovation, education, and global cooperation, we can fortify our digital infrastructure, ensuring its resilience and protecting the trust placed upon it</w:t>
      </w:r>
      <w:r w:rsidR="00991B71">
        <w:rPr>
          <w:rFonts w:ascii="Aptos" w:hAnsi="Aptos"/>
          <w:color w:val="000000"/>
        </w:rPr>
        <w:t>.</w:t>
      </w:r>
    </w:p>
    <w:sectPr w:rsidR="007C7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614853">
    <w:abstractNumId w:val="8"/>
  </w:num>
  <w:num w:numId="2" w16cid:durableId="1980528780">
    <w:abstractNumId w:val="6"/>
  </w:num>
  <w:num w:numId="3" w16cid:durableId="1730378489">
    <w:abstractNumId w:val="5"/>
  </w:num>
  <w:num w:numId="4" w16cid:durableId="653725226">
    <w:abstractNumId w:val="4"/>
  </w:num>
  <w:num w:numId="5" w16cid:durableId="1272981219">
    <w:abstractNumId w:val="7"/>
  </w:num>
  <w:num w:numId="6" w16cid:durableId="2005206874">
    <w:abstractNumId w:val="3"/>
  </w:num>
  <w:num w:numId="7" w16cid:durableId="92670292">
    <w:abstractNumId w:val="2"/>
  </w:num>
  <w:num w:numId="8" w16cid:durableId="316885827">
    <w:abstractNumId w:val="1"/>
  </w:num>
  <w:num w:numId="9" w16cid:durableId="155866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41C"/>
    <w:rsid w:val="007C7783"/>
    <w:rsid w:val="00991B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