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A9E" w:rsidRDefault="00FA184C">
      <w:pPr>
        <w:jc w:val="center"/>
      </w:pPr>
      <w:r>
        <w:rPr>
          <w:rFonts w:ascii="Aptos" w:hAnsi="Aptos"/>
          <w:color w:val="000000"/>
          <w:sz w:val="44"/>
        </w:rPr>
        <w:t>Orchestrating A Resilient Digital Domain</w:t>
      </w:r>
    </w:p>
    <w:p w:rsidR="00641A9E" w:rsidRDefault="00FA184C">
      <w:pPr>
        <w:pStyle w:val="NoSpacing"/>
        <w:jc w:val="center"/>
      </w:pPr>
      <w:r>
        <w:rPr>
          <w:rFonts w:ascii="Aptos" w:hAnsi="Aptos"/>
          <w:color w:val="000000"/>
          <w:sz w:val="36"/>
        </w:rPr>
        <w:t>Liam Carson</w:t>
      </w:r>
    </w:p>
    <w:p w:rsidR="00641A9E" w:rsidRDefault="00FA184C">
      <w:pPr>
        <w:jc w:val="center"/>
      </w:pPr>
      <w:r>
        <w:rPr>
          <w:rFonts w:ascii="Aptos" w:hAnsi="Aptos"/>
          <w:color w:val="000000"/>
          <w:sz w:val="32"/>
        </w:rPr>
        <w:t>CarsonLi@wirednest</w:t>
      </w:r>
      <w:r w:rsidR="00A0356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41A9E" w:rsidRDefault="00641A9E"/>
    <w:p w:rsidR="00641A9E" w:rsidRDefault="00FA184C">
      <w:r>
        <w:rPr>
          <w:rFonts w:ascii="Aptos" w:hAnsi="Aptos"/>
          <w:color w:val="000000"/>
          <w:sz w:val="24"/>
        </w:rPr>
        <w:t>In the contemporary era, the digital realm has emerged as a ubiquitous facet of human existence, profoundly influencing diverse aspects of our daily lives</w:t>
      </w:r>
      <w:r w:rsidR="00A035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pervasiveness has sparked a critical need to ensure the resilience and security of this intricate cyber infrastructure</w:t>
      </w:r>
      <w:r w:rsidR="00A035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protection of sensitive data, the integrity of digital systems, and the seamless functioning of critical services are paramount considerations in the face of ever-evolving cyber threats</w:t>
      </w:r>
      <w:r w:rsidR="00A035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the complexities of the digital landscape, it is imperative that we prioritize the development and implementation of robust cybersecurity measures, fostering a resilient digital domain that can withstand the relentless barrage of malicious attacks</w:t>
      </w:r>
      <w:r w:rsidR="00A035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financial transactions and confidential communications to intricate industrial control systems and intricate healthcare networks, the digital realm has become an indispensable component of modern society</w:t>
      </w:r>
      <w:r w:rsidR="00A035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this interconnectedness comes with inherent vulnerabilities, exposing individuals, organizations, and entire nations to a plethora of cyber risks</w:t>
      </w:r>
      <w:r w:rsidR="00A035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Malicious actors, ranging from sophisticated state-sponsored groups to lone individuals with malicious intent, constantly exploit these vulnerabilities to perpetrate cyberattacks, leading to disruptions, data breaches, and even physical harm</w:t>
      </w:r>
      <w:r w:rsidR="00A035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resilient digital domain necessitates the adoption of a multi-pronged approach, encompassing technical safeguards such as encryption and multi-factor authentication, as well as robust cybersecurity policies and practices to mitigate these ever-present threats</w:t>
      </w:r>
      <w:r w:rsidR="00A035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fostering a culture of cybersecurity awareness among all stakeholders is essential to cultivating a robust digital ecosystem</w:t>
      </w:r>
      <w:r w:rsidR="00A035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Equipping individuals with the knowledge to recognize and respond to cyber threats empowers them to become active participants in safeguarding the digital realm</w:t>
      </w:r>
      <w:r w:rsidR="00A035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Regular security audits and penetration testing can proactively identify vulnerabilities and weaknesses, enabling timely remediation measures to mitigate potential breaches</w:t>
      </w:r>
      <w:r w:rsidR="00A0356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proactively addressing these challenges, we can bolster the resilience of the digital domain and minimize the impact of malicious activities</w:t>
      </w:r>
      <w:r w:rsidR="00A03562">
        <w:rPr>
          <w:rFonts w:ascii="Aptos" w:hAnsi="Aptos"/>
          <w:color w:val="000000"/>
          <w:sz w:val="24"/>
        </w:rPr>
        <w:t>.</w:t>
      </w:r>
    </w:p>
    <w:p w:rsidR="00641A9E" w:rsidRDefault="00FA184C">
      <w:r>
        <w:rPr>
          <w:rFonts w:ascii="Aptos" w:hAnsi="Aptos"/>
          <w:color w:val="000000"/>
          <w:sz w:val="28"/>
        </w:rPr>
        <w:lastRenderedPageBreak/>
        <w:t>Summary</w:t>
      </w:r>
    </w:p>
    <w:p w:rsidR="00641A9E" w:rsidRDefault="00FA184C">
      <w:r>
        <w:rPr>
          <w:rFonts w:ascii="Aptos" w:hAnsi="Aptos"/>
          <w:color w:val="000000"/>
        </w:rPr>
        <w:t>The digital domain has become an integral part of our lives, necessitating the implementation of robust cybersecurity measures to ensure its resilience and protect against evolving cyber threats</w:t>
      </w:r>
      <w:r w:rsidR="00A0356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 comprehensive approach encompassing technical safeguards, cybersecurity policies, and fostering awareness among stakeholders is essential to creating a cyber-resilient landscape</w:t>
      </w:r>
      <w:r w:rsidR="00A0356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leverage the benefits of digital technologies, prioritizing cybersecurity is paramount in safeguarding the integrity, confidentiality, and availability of critical digital systems and services</w:t>
      </w:r>
      <w:r w:rsidR="00A03562">
        <w:rPr>
          <w:rFonts w:ascii="Aptos" w:hAnsi="Aptos"/>
          <w:color w:val="000000"/>
        </w:rPr>
        <w:t>.</w:t>
      </w:r>
    </w:p>
    <w:sectPr w:rsidR="00641A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8856887">
    <w:abstractNumId w:val="8"/>
  </w:num>
  <w:num w:numId="2" w16cid:durableId="633801269">
    <w:abstractNumId w:val="6"/>
  </w:num>
  <w:num w:numId="3" w16cid:durableId="150414244">
    <w:abstractNumId w:val="5"/>
  </w:num>
  <w:num w:numId="4" w16cid:durableId="1384477270">
    <w:abstractNumId w:val="4"/>
  </w:num>
  <w:num w:numId="5" w16cid:durableId="1251700125">
    <w:abstractNumId w:val="7"/>
  </w:num>
  <w:num w:numId="6" w16cid:durableId="1951282381">
    <w:abstractNumId w:val="3"/>
  </w:num>
  <w:num w:numId="7" w16cid:durableId="74134729">
    <w:abstractNumId w:val="2"/>
  </w:num>
  <w:num w:numId="8" w16cid:durableId="730544217">
    <w:abstractNumId w:val="1"/>
  </w:num>
  <w:num w:numId="9" w16cid:durableId="154848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A9E"/>
    <w:rsid w:val="00A03562"/>
    <w:rsid w:val="00AA1D8D"/>
    <w:rsid w:val="00B47730"/>
    <w:rsid w:val="00CB0664"/>
    <w:rsid w:val="00FA18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