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7FC" w:rsidRDefault="004A73BB">
      <w:pPr>
        <w:jc w:val="center"/>
      </w:pPr>
      <w:r>
        <w:rPr>
          <w:rFonts w:ascii="Aptos" w:hAnsi="Aptos"/>
          <w:color w:val="000000"/>
          <w:sz w:val="44"/>
        </w:rPr>
        <w:t>Sacred Texts in Ancient Rome: Facilitators of Cohesion and Disintegration</w:t>
      </w:r>
    </w:p>
    <w:p w:rsidR="003017FC" w:rsidRDefault="004A73BB">
      <w:pPr>
        <w:pStyle w:val="NoSpacing"/>
        <w:jc w:val="center"/>
      </w:pPr>
      <w:r>
        <w:rPr>
          <w:rFonts w:ascii="Aptos" w:hAnsi="Aptos"/>
          <w:color w:val="000000"/>
          <w:sz w:val="36"/>
        </w:rPr>
        <w:t>Dr</w:t>
      </w:r>
      <w:r w:rsidR="009A46E1">
        <w:rPr>
          <w:rFonts w:ascii="Aptos" w:hAnsi="Aptos"/>
          <w:color w:val="000000"/>
          <w:sz w:val="36"/>
        </w:rPr>
        <w:t>.</w:t>
      </w:r>
      <w:r>
        <w:rPr>
          <w:rFonts w:ascii="Aptos" w:hAnsi="Aptos"/>
          <w:color w:val="000000"/>
          <w:sz w:val="36"/>
        </w:rPr>
        <w:t xml:space="preserve"> John Stevens</w:t>
      </w:r>
    </w:p>
    <w:p w:rsidR="003017FC" w:rsidRDefault="004A73BB">
      <w:pPr>
        <w:jc w:val="center"/>
      </w:pPr>
      <w:r>
        <w:rPr>
          <w:rFonts w:ascii="Aptos" w:hAnsi="Aptos"/>
          <w:color w:val="000000"/>
          <w:sz w:val="32"/>
        </w:rPr>
        <w:t>jstevens@classicstudies</w:t>
      </w:r>
      <w:r w:rsidR="009A46E1">
        <w:rPr>
          <w:rFonts w:ascii="Aptos" w:hAnsi="Aptos"/>
          <w:color w:val="000000"/>
          <w:sz w:val="32"/>
        </w:rPr>
        <w:t>.</w:t>
      </w:r>
      <w:r>
        <w:rPr>
          <w:rFonts w:ascii="Aptos" w:hAnsi="Aptos"/>
          <w:color w:val="000000"/>
          <w:sz w:val="32"/>
        </w:rPr>
        <w:t>edu</w:t>
      </w:r>
    </w:p>
    <w:p w:rsidR="003017FC" w:rsidRDefault="003017FC"/>
    <w:p w:rsidR="003017FC" w:rsidRDefault="004A73BB">
      <w:r>
        <w:rPr>
          <w:rFonts w:ascii="Aptos" w:hAnsi="Aptos"/>
          <w:color w:val="000000"/>
          <w:sz w:val="24"/>
        </w:rPr>
        <w:t>In the intricate tapestry of ancient Roman society, sacred texts served as both the threads that wove the fabric of unity and the scissors that severed it</w:t>
      </w:r>
      <w:r w:rsidR="009A46E1">
        <w:rPr>
          <w:rFonts w:ascii="Aptos" w:hAnsi="Aptos"/>
          <w:color w:val="000000"/>
          <w:sz w:val="24"/>
        </w:rPr>
        <w:t>.</w:t>
      </w:r>
      <w:r>
        <w:rPr>
          <w:rFonts w:ascii="Aptos" w:hAnsi="Aptos"/>
          <w:color w:val="000000"/>
          <w:sz w:val="24"/>
        </w:rPr>
        <w:t xml:space="preserve"> They were the conduits of tradition, morality, and religious fervor, weaving a collective identity among the diverse populace</w:t>
      </w:r>
      <w:r w:rsidR="009A46E1">
        <w:rPr>
          <w:rFonts w:ascii="Aptos" w:hAnsi="Aptos"/>
          <w:color w:val="000000"/>
          <w:sz w:val="24"/>
        </w:rPr>
        <w:t>.</w:t>
      </w:r>
      <w:r>
        <w:rPr>
          <w:rFonts w:ascii="Aptos" w:hAnsi="Aptos"/>
          <w:color w:val="000000"/>
          <w:sz w:val="24"/>
        </w:rPr>
        <w:t xml:space="preserve"> Through their revered scriptures, Romans found solace, guidance, and a sense of belonging in a world perpetually teetering on the precipice of chaos</w:t>
      </w:r>
      <w:r w:rsidR="009A46E1">
        <w:rPr>
          <w:rFonts w:ascii="Aptos" w:hAnsi="Aptos"/>
          <w:color w:val="000000"/>
          <w:sz w:val="24"/>
        </w:rPr>
        <w:t>.</w:t>
      </w:r>
      <w:r>
        <w:rPr>
          <w:rFonts w:ascii="Aptos" w:hAnsi="Aptos"/>
          <w:color w:val="000000"/>
          <w:sz w:val="24"/>
        </w:rPr>
        <w:t xml:space="preserve"> Yet, these same texts could foment discord and disintegration, wielding the power to ignite sectarian strife and political machinations</w:t>
      </w:r>
      <w:r w:rsidR="009A46E1">
        <w:rPr>
          <w:rFonts w:ascii="Aptos" w:hAnsi="Aptos"/>
          <w:color w:val="000000"/>
          <w:sz w:val="24"/>
        </w:rPr>
        <w:t>.</w:t>
      </w:r>
      <w:r>
        <w:rPr>
          <w:rFonts w:ascii="Aptos" w:hAnsi="Aptos"/>
          <w:color w:val="000000"/>
          <w:sz w:val="24"/>
        </w:rPr>
        <w:br/>
      </w:r>
      <w:r>
        <w:rPr>
          <w:rFonts w:ascii="Aptos" w:hAnsi="Aptos"/>
          <w:color w:val="000000"/>
          <w:sz w:val="24"/>
        </w:rPr>
        <w:br/>
        <w:t>In the annals of Roman history, the venerable Sibylline Books stand as illuminating testaments to the dual capacity of sacred texts to unite and divide</w:t>
      </w:r>
      <w:r w:rsidR="009A46E1">
        <w:rPr>
          <w:rFonts w:ascii="Aptos" w:hAnsi="Aptos"/>
          <w:color w:val="000000"/>
          <w:sz w:val="24"/>
        </w:rPr>
        <w:t>.</w:t>
      </w:r>
      <w:r>
        <w:rPr>
          <w:rFonts w:ascii="Aptos" w:hAnsi="Aptos"/>
          <w:color w:val="000000"/>
          <w:sz w:val="24"/>
        </w:rPr>
        <w:t xml:space="preserve"> These enigmatic tomes, imbued with oracular pronouncements of impending doom and divine favor, were consulted by the Senate in times of crisis, their cryptic verses interpreted to discern the will of the gods</w:t>
      </w:r>
      <w:r w:rsidR="009A46E1">
        <w:rPr>
          <w:rFonts w:ascii="Aptos" w:hAnsi="Aptos"/>
          <w:color w:val="000000"/>
          <w:sz w:val="24"/>
        </w:rPr>
        <w:t>.</w:t>
      </w:r>
      <w:r>
        <w:rPr>
          <w:rFonts w:ascii="Aptos" w:hAnsi="Aptos"/>
          <w:color w:val="000000"/>
          <w:sz w:val="24"/>
        </w:rPr>
        <w:t xml:space="preserve"> The curators of these sacred texts, the quindecimviri sacris faciundis, were not merely custodians of ancient lore but custodians of the city's destiny</w:t>
      </w:r>
      <w:r w:rsidR="009A46E1">
        <w:rPr>
          <w:rFonts w:ascii="Aptos" w:hAnsi="Aptos"/>
          <w:color w:val="000000"/>
          <w:sz w:val="24"/>
        </w:rPr>
        <w:t>.</w:t>
      </w:r>
      <w:r>
        <w:rPr>
          <w:rFonts w:ascii="Aptos" w:hAnsi="Aptos"/>
          <w:color w:val="000000"/>
          <w:sz w:val="24"/>
        </w:rPr>
        <w:t xml:space="preserve"> Their pronouncements had the power to rally the populace, galvanize legions, and steer the course of history</w:t>
      </w:r>
      <w:r w:rsidR="009A46E1">
        <w:rPr>
          <w:rFonts w:ascii="Aptos" w:hAnsi="Aptos"/>
          <w:color w:val="000000"/>
          <w:sz w:val="24"/>
        </w:rPr>
        <w:t>.</w:t>
      </w:r>
      <w:r>
        <w:rPr>
          <w:rFonts w:ascii="Aptos" w:hAnsi="Aptos"/>
          <w:color w:val="000000"/>
          <w:sz w:val="24"/>
        </w:rPr>
        <w:br/>
      </w:r>
      <w:r>
        <w:rPr>
          <w:rFonts w:ascii="Aptos" w:hAnsi="Aptos"/>
          <w:color w:val="000000"/>
          <w:sz w:val="24"/>
        </w:rPr>
        <w:br/>
        <w:t>Furthermore, the advent of Christianity in the Roman Empire introduced a new dimension to the complex relationship between sacred texts and societal cohesion</w:t>
      </w:r>
      <w:r w:rsidR="009A46E1">
        <w:rPr>
          <w:rFonts w:ascii="Aptos" w:hAnsi="Aptos"/>
          <w:color w:val="000000"/>
          <w:sz w:val="24"/>
        </w:rPr>
        <w:t>.</w:t>
      </w:r>
      <w:r>
        <w:rPr>
          <w:rFonts w:ascii="Aptos" w:hAnsi="Aptos"/>
          <w:color w:val="000000"/>
          <w:sz w:val="24"/>
        </w:rPr>
        <w:t xml:space="preserve"> The rise of the Christian faith, with its revolutionary teachings of pacifism and universal love, sparked a profound clash with the prevailing Roman ethos of martial prowess and civic duty</w:t>
      </w:r>
      <w:r w:rsidR="009A46E1">
        <w:rPr>
          <w:rFonts w:ascii="Aptos" w:hAnsi="Aptos"/>
          <w:color w:val="000000"/>
          <w:sz w:val="24"/>
        </w:rPr>
        <w:t>.</w:t>
      </w:r>
      <w:r>
        <w:rPr>
          <w:rFonts w:ascii="Aptos" w:hAnsi="Aptos"/>
          <w:color w:val="000000"/>
          <w:sz w:val="24"/>
        </w:rPr>
        <w:t xml:space="preserve"> The incompatibility of these belief systems ignited fierce persecutions, tearing at the seams of Roman society and culminating in the infamous Great Persecution under Emperor Diocletian, where sacred texts became both weapons of oppression and instruments of unwavering faith</w:t>
      </w:r>
      <w:r w:rsidR="009A46E1">
        <w:rPr>
          <w:rFonts w:ascii="Aptos" w:hAnsi="Aptos"/>
          <w:color w:val="000000"/>
          <w:sz w:val="24"/>
        </w:rPr>
        <w:t>.</w:t>
      </w:r>
    </w:p>
    <w:p w:rsidR="003017FC" w:rsidRDefault="004A73BB">
      <w:r>
        <w:rPr>
          <w:rFonts w:ascii="Aptos" w:hAnsi="Aptos"/>
          <w:color w:val="000000"/>
          <w:sz w:val="28"/>
        </w:rPr>
        <w:t>Summary</w:t>
      </w:r>
    </w:p>
    <w:p w:rsidR="003017FC" w:rsidRDefault="004A73BB">
      <w:r>
        <w:rPr>
          <w:rFonts w:ascii="Aptos" w:hAnsi="Aptos"/>
          <w:color w:val="000000"/>
        </w:rPr>
        <w:t>Sacred texts played a paradoxical role in ancient Rome, serving as both architects of unity and agents of discord</w:t>
      </w:r>
      <w:r w:rsidR="009A46E1">
        <w:rPr>
          <w:rFonts w:ascii="Aptos" w:hAnsi="Aptos"/>
          <w:color w:val="000000"/>
        </w:rPr>
        <w:t>.</w:t>
      </w:r>
      <w:r>
        <w:rPr>
          <w:rFonts w:ascii="Aptos" w:hAnsi="Aptos"/>
          <w:color w:val="000000"/>
        </w:rPr>
        <w:t xml:space="preserve"> The Sibylline Books exemplified this duality, embodying the power to </w:t>
      </w:r>
      <w:r>
        <w:rPr>
          <w:rFonts w:ascii="Aptos" w:hAnsi="Aptos"/>
          <w:color w:val="000000"/>
        </w:rPr>
        <w:lastRenderedPageBreak/>
        <w:t>galvanize the populace and shape the city's destiny while simultaneously harboring the potential for political manipulation</w:t>
      </w:r>
      <w:r w:rsidR="009A46E1">
        <w:rPr>
          <w:rFonts w:ascii="Aptos" w:hAnsi="Aptos"/>
          <w:color w:val="000000"/>
        </w:rPr>
        <w:t>.</w:t>
      </w:r>
      <w:r>
        <w:rPr>
          <w:rFonts w:ascii="Aptos" w:hAnsi="Aptos"/>
          <w:color w:val="000000"/>
        </w:rPr>
        <w:t xml:space="preserve"> The introduction of Christianity further exacerbated this dichotomy, instigating a clash between entrenched traditions and revolutionary ideals</w:t>
      </w:r>
      <w:r w:rsidR="009A46E1">
        <w:rPr>
          <w:rFonts w:ascii="Aptos" w:hAnsi="Aptos"/>
          <w:color w:val="000000"/>
        </w:rPr>
        <w:t>.</w:t>
      </w:r>
      <w:r>
        <w:rPr>
          <w:rFonts w:ascii="Aptos" w:hAnsi="Aptos"/>
          <w:color w:val="000000"/>
        </w:rPr>
        <w:t xml:space="preserve"> This profound clash manifested in vehement persecutions, highlighting the explosive force of sacred texts when wielded as instruments of power and belief</w:t>
      </w:r>
      <w:r w:rsidR="009A46E1">
        <w:rPr>
          <w:rFonts w:ascii="Aptos" w:hAnsi="Aptos"/>
          <w:color w:val="000000"/>
        </w:rPr>
        <w:t>.</w:t>
      </w:r>
      <w:r>
        <w:rPr>
          <w:rFonts w:ascii="Aptos" w:hAnsi="Aptos"/>
          <w:color w:val="000000"/>
        </w:rPr>
        <w:t xml:space="preserve"> Thus, in ancient Rome, sacred texts were both the threads that bound and the wedges that sundered</w:t>
      </w:r>
      <w:r w:rsidR="009A46E1">
        <w:rPr>
          <w:rFonts w:ascii="Aptos" w:hAnsi="Aptos"/>
          <w:color w:val="000000"/>
        </w:rPr>
        <w:t>.</w:t>
      </w:r>
    </w:p>
    <w:sectPr w:rsidR="003017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0516196">
    <w:abstractNumId w:val="8"/>
  </w:num>
  <w:num w:numId="2" w16cid:durableId="886573738">
    <w:abstractNumId w:val="6"/>
  </w:num>
  <w:num w:numId="3" w16cid:durableId="104615448">
    <w:abstractNumId w:val="5"/>
  </w:num>
  <w:num w:numId="4" w16cid:durableId="662050589">
    <w:abstractNumId w:val="4"/>
  </w:num>
  <w:num w:numId="5" w16cid:durableId="719786084">
    <w:abstractNumId w:val="7"/>
  </w:num>
  <w:num w:numId="6" w16cid:durableId="218324670">
    <w:abstractNumId w:val="3"/>
  </w:num>
  <w:num w:numId="7" w16cid:durableId="1649477607">
    <w:abstractNumId w:val="2"/>
  </w:num>
  <w:num w:numId="8" w16cid:durableId="1330014120">
    <w:abstractNumId w:val="1"/>
  </w:num>
  <w:num w:numId="9" w16cid:durableId="41085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7FC"/>
    <w:rsid w:val="00326F90"/>
    <w:rsid w:val="004A73BB"/>
    <w:rsid w:val="009A46E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