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7AC" w:rsidRDefault="0081112E">
      <w:pPr>
        <w:jc w:val="center"/>
      </w:pPr>
      <w:r>
        <w:rPr>
          <w:rFonts w:ascii="Aptos" w:hAnsi="Aptos"/>
          <w:color w:val="000000"/>
          <w:sz w:val="44"/>
        </w:rPr>
        <w:t>Cyber Resilience and Evolving Threats</w:t>
      </w:r>
    </w:p>
    <w:p w:rsidR="00F507AC" w:rsidRDefault="0081112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D480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Riley S</w:t>
      </w:r>
      <w:r w:rsidR="00ED480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Gomez</w:t>
      </w:r>
    </w:p>
    <w:p w:rsidR="00F507AC" w:rsidRDefault="0081112E">
      <w:pPr>
        <w:jc w:val="center"/>
      </w:pPr>
      <w:r>
        <w:rPr>
          <w:rFonts w:ascii="Aptos" w:hAnsi="Aptos"/>
          <w:color w:val="000000"/>
          <w:sz w:val="32"/>
        </w:rPr>
        <w:t>rileysgomez@advancedcybersecurity</w:t>
      </w:r>
      <w:r w:rsidR="00ED480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507AC" w:rsidRDefault="00F507AC"/>
    <w:p w:rsidR="00F507AC" w:rsidRDefault="0081112E">
      <w:r>
        <w:rPr>
          <w:rFonts w:ascii="Aptos" w:hAnsi="Aptos"/>
          <w:color w:val="000000"/>
          <w:sz w:val="24"/>
        </w:rPr>
        <w:t>In the ever-expanding digital landscape, the interconnectedness of our systems and infrastructure brings both unprecedented opportunities and inherent vulnerabilities</w:t>
      </w:r>
      <w:r w:rsidR="00ED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 Resilience has emerged as a critical imperative in today's interconnected world, where disruptions can have far-reaching consequences, ranging from financial losses to social unrest</w:t>
      </w:r>
      <w:r w:rsidR="00ED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scale and sophistication of cyber threats continue to evolve, nations, organizations, and individuals must be adequately prepared to withstand and recover from cyberattacks and maintain essential functions despite disruptions</w:t>
      </w:r>
      <w:r w:rsidR="00ED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dynamic environment, the term Cyber Resilience encompasses a holistic approach to securing and adapting to cyber threats</w:t>
      </w:r>
      <w:r w:rsidR="00ED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not merely about preventing breaches but also about detecting and responding to incidents promptly, minimizing their impact, and restoring normal operations with minimal disruption</w:t>
      </w:r>
      <w:r w:rsidR="00ED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requires a combination of technical measures, such as robust security architectures, regular software updates, and secure coding practices, with comprehensive security policies, employee training, and international cooperation</w:t>
      </w:r>
      <w:r w:rsidR="00ED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ability to respond and recover from cyber incidents is a crucial aspect of cyber resilience</w:t>
      </w:r>
      <w:r w:rsidR="00ED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encompasses the development of comprehensive incident response plans, regular drills and exercises to test readiness, and the establishment of effective communication channels to coordinate efforts among stakeholders</w:t>
      </w:r>
      <w:r w:rsidR="00ED48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ongoing monitoring and threat intelligence sharing are essential to stay ahead of emerging vulnerabilities and maintain a proactive stance against potential attacks</w:t>
      </w:r>
      <w:r w:rsidR="00ED4805">
        <w:rPr>
          <w:rFonts w:ascii="Aptos" w:hAnsi="Aptos"/>
          <w:color w:val="000000"/>
          <w:sz w:val="24"/>
        </w:rPr>
        <w:t>.</w:t>
      </w:r>
    </w:p>
    <w:p w:rsidR="00F507AC" w:rsidRDefault="0081112E">
      <w:r>
        <w:rPr>
          <w:rFonts w:ascii="Aptos" w:hAnsi="Aptos"/>
          <w:color w:val="000000"/>
          <w:sz w:val="28"/>
        </w:rPr>
        <w:t>Summary</w:t>
      </w:r>
    </w:p>
    <w:p w:rsidR="00F507AC" w:rsidRDefault="0081112E">
      <w:r>
        <w:rPr>
          <w:rFonts w:ascii="Aptos" w:hAnsi="Aptos"/>
          <w:color w:val="000000"/>
        </w:rPr>
        <w:t>Cyber Resilience has become a fundamental principle of modern society's defense against cyber threats</w:t>
      </w:r>
      <w:r w:rsidR="00ED48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requires a comprehensive approach that includes both preventive measures and effective response mechanisms</w:t>
      </w:r>
      <w:r w:rsidR="00ED48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continues to advance, the threat landscape will change, necessitating ongoing assessment, adaption, and </w:t>
      </w:r>
      <w:r>
        <w:rPr>
          <w:rFonts w:ascii="Aptos" w:hAnsi="Aptos"/>
          <w:color w:val="000000"/>
        </w:rPr>
        <w:lastRenderedPageBreak/>
        <w:t>collaboration among stakeholders to ensure that our systems remain secure, resilient, and capable of withstanding future challenges</w:t>
      </w:r>
      <w:r w:rsidR="00ED4805">
        <w:rPr>
          <w:rFonts w:ascii="Aptos" w:hAnsi="Aptos"/>
          <w:color w:val="000000"/>
        </w:rPr>
        <w:t>.</w:t>
      </w:r>
    </w:p>
    <w:sectPr w:rsidR="00F50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392021">
    <w:abstractNumId w:val="8"/>
  </w:num>
  <w:num w:numId="2" w16cid:durableId="827403376">
    <w:abstractNumId w:val="6"/>
  </w:num>
  <w:num w:numId="3" w16cid:durableId="512113895">
    <w:abstractNumId w:val="5"/>
  </w:num>
  <w:num w:numId="4" w16cid:durableId="444815311">
    <w:abstractNumId w:val="4"/>
  </w:num>
  <w:num w:numId="5" w16cid:durableId="1922791505">
    <w:abstractNumId w:val="7"/>
  </w:num>
  <w:num w:numId="6" w16cid:durableId="1859612844">
    <w:abstractNumId w:val="3"/>
  </w:num>
  <w:num w:numId="7" w16cid:durableId="958149789">
    <w:abstractNumId w:val="2"/>
  </w:num>
  <w:num w:numId="8" w16cid:durableId="210070570">
    <w:abstractNumId w:val="1"/>
  </w:num>
  <w:num w:numId="9" w16cid:durableId="88382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12E"/>
    <w:rsid w:val="00AA1D8D"/>
    <w:rsid w:val="00B47730"/>
    <w:rsid w:val="00CB0664"/>
    <w:rsid w:val="00ED4805"/>
    <w:rsid w:val="00F50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