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E3D" w:rsidRDefault="00642B92">
      <w:pPr>
        <w:jc w:val="center"/>
      </w:pPr>
      <w:r>
        <w:rPr>
          <w:rFonts w:ascii="Calibri" w:hAnsi="Calibri"/>
          <w:color w:val="000000"/>
          <w:sz w:val="44"/>
        </w:rPr>
        <w:t>Unveiling Quantum Computing's Revolutionary Potential</w:t>
      </w:r>
    </w:p>
    <w:p w:rsidR="009E0E3D" w:rsidRDefault="00642B9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61A7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Cross</w:t>
      </w:r>
    </w:p>
    <w:p w:rsidR="009E0E3D" w:rsidRDefault="00642B92">
      <w:pPr>
        <w:jc w:val="center"/>
      </w:pPr>
      <w:r>
        <w:rPr>
          <w:rFonts w:ascii="Calibri" w:hAnsi="Calibri"/>
          <w:color w:val="000000"/>
          <w:sz w:val="32"/>
        </w:rPr>
        <w:t>e</w:t>
      </w:r>
      <w:r w:rsidR="00261A7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cross@quantumtechinstitute</w:t>
      </w:r>
      <w:r w:rsidR="00261A7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E0E3D" w:rsidRDefault="009E0E3D"/>
    <w:p w:rsidR="009E0E3D" w:rsidRDefault="00642B92">
      <w:r>
        <w:rPr>
          <w:rFonts w:ascii="Calibri" w:hAnsi="Calibri"/>
          <w:color w:val="000000"/>
          <w:sz w:val="24"/>
        </w:rPr>
        <w:t>The dawn of quantum computing has ushered in a transformative era, promising to reshape industries and reshape the very fabric of computation</w:t>
      </w:r>
      <w:r w:rsidR="00261A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Unlike classical computers, quantum systems harness the enigmatic principles of quantum mechanics, which govern the behavior of subatomic particles and fundamentally differ from those governing our macroscopic world</w:t>
      </w:r>
      <w:r w:rsidR="00261A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departure from traditional computing paradigms unlocks a realm of possibilities, laying the foundation for revolutionary advancements in numerous fields</w:t>
      </w:r>
      <w:r w:rsidR="00261A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essay, we delve into the groundbreaking potential of quantum computing, illuminating its transformative impact on diverse disciplines, from medicine and materials science to finance and cryptography</w:t>
      </w:r>
      <w:r w:rsidR="00261A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how this nascent technology promises to revolutionize drug discovery, optimize financial modeling, enhance cybersecurity measures, and accelerate the development of novel materials with unprecedented properties</w:t>
      </w:r>
      <w:r w:rsidR="00261A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quantum computers continue to evolve and mature, they possess the potential to redefine the boundaries of human knowledge and challenge our understanding of the universe</w:t>
      </w:r>
      <w:r w:rsidR="00261A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still in its infancy, quantum computing holds the promise of profoundly transforming our world, igniting a new chapter of scientific and technological exploration and igniting a renaissance of innovation across multiple domains</w:t>
      </w:r>
      <w:r w:rsidR="00261A75">
        <w:rPr>
          <w:rFonts w:ascii="Calibri" w:hAnsi="Calibri"/>
          <w:color w:val="000000"/>
          <w:sz w:val="24"/>
        </w:rPr>
        <w:t>.</w:t>
      </w:r>
    </w:p>
    <w:p w:rsidR="009E0E3D" w:rsidRDefault="00642B92">
      <w:r>
        <w:rPr>
          <w:rFonts w:ascii="Calibri" w:hAnsi="Calibri"/>
          <w:color w:val="000000"/>
          <w:sz w:val="28"/>
        </w:rPr>
        <w:t>Summary</w:t>
      </w:r>
    </w:p>
    <w:p w:rsidR="009E0E3D" w:rsidRDefault="00642B92">
      <w:r>
        <w:rPr>
          <w:rFonts w:ascii="Calibri" w:hAnsi="Calibri"/>
          <w:color w:val="000000"/>
        </w:rPr>
        <w:t>Quantum computing, with its inherent ability to harness the enigmatic principles of quantum mechanics, holds the potential to profoundly transform numerous disciplines and usher in a new era of scientific and technological advancements</w:t>
      </w:r>
      <w:r w:rsidR="00261A7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revolutionizing drug discovery to optimizing financial modeling, enhancing cybersecurity measures, and pioneering the development of novel materials with unprecedented properties, quantum computing offers unparalleled possibilities</w:t>
      </w:r>
      <w:r w:rsidR="00261A7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this technology continues to evolve, it promises to redefine the </w:t>
      </w:r>
      <w:r>
        <w:rPr>
          <w:rFonts w:ascii="Calibri" w:hAnsi="Calibri"/>
          <w:color w:val="000000"/>
        </w:rPr>
        <w:lastRenderedPageBreak/>
        <w:t>boundaries of human knowledge and unlock new frontiers of innovation across diverse fields, forever altering the trajectory of human progress</w:t>
      </w:r>
      <w:r w:rsidR="00261A75">
        <w:rPr>
          <w:rFonts w:ascii="Calibri" w:hAnsi="Calibri"/>
          <w:color w:val="000000"/>
        </w:rPr>
        <w:t>.</w:t>
      </w:r>
    </w:p>
    <w:sectPr w:rsidR="009E0E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619901">
    <w:abstractNumId w:val="8"/>
  </w:num>
  <w:num w:numId="2" w16cid:durableId="1771388371">
    <w:abstractNumId w:val="6"/>
  </w:num>
  <w:num w:numId="3" w16cid:durableId="2087532803">
    <w:abstractNumId w:val="5"/>
  </w:num>
  <w:num w:numId="4" w16cid:durableId="160128089">
    <w:abstractNumId w:val="4"/>
  </w:num>
  <w:num w:numId="5" w16cid:durableId="1429814961">
    <w:abstractNumId w:val="7"/>
  </w:num>
  <w:num w:numId="6" w16cid:durableId="1673023011">
    <w:abstractNumId w:val="3"/>
  </w:num>
  <w:num w:numId="7" w16cid:durableId="704016186">
    <w:abstractNumId w:val="2"/>
  </w:num>
  <w:num w:numId="8" w16cid:durableId="211506277">
    <w:abstractNumId w:val="1"/>
  </w:num>
  <w:num w:numId="9" w16cid:durableId="41170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A75"/>
    <w:rsid w:val="0029639D"/>
    <w:rsid w:val="00326F90"/>
    <w:rsid w:val="00642B92"/>
    <w:rsid w:val="009E0E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