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5934" w:rsidRDefault="00151D39">
      <w:pPr>
        <w:jc w:val="center"/>
      </w:pPr>
      <w:r>
        <w:rPr>
          <w:rFonts w:ascii="Calibri" w:hAnsi="Calibri"/>
          <w:color w:val="000000"/>
          <w:sz w:val="44"/>
        </w:rPr>
        <w:t>Molecular Architecture Through Biomimicry</w:t>
      </w:r>
    </w:p>
    <w:p w:rsidR="00885934" w:rsidRDefault="00151D3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6317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Ivan Sheinikov</w:t>
      </w:r>
    </w:p>
    <w:p w:rsidR="00885934" w:rsidRDefault="00151D39">
      <w:pPr>
        <w:jc w:val="center"/>
      </w:pPr>
      <w:r>
        <w:rPr>
          <w:rFonts w:ascii="Calibri" w:hAnsi="Calibri"/>
          <w:color w:val="000000"/>
          <w:sz w:val="32"/>
        </w:rPr>
        <w:t>isheinikov@berkeley</w:t>
      </w:r>
      <w:r w:rsidR="0046317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85934" w:rsidRDefault="00885934"/>
    <w:p w:rsidR="00885934" w:rsidRDefault="00151D39">
      <w:r>
        <w:rPr>
          <w:rFonts w:ascii="Calibri" w:hAnsi="Calibri"/>
          <w:color w:val="000000"/>
          <w:sz w:val="24"/>
        </w:rPr>
        <w:t>Biology houses countless virtuoso building blocks that, in tandem, weave life's intricate tapestry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ingenious designs are a testament to nature's architectural prowess, enduringly inspiring scientific minds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Biomimicry, a practice of emulating biological solutions to engineering challenges, is the innovation architect's compass, guiding them towards efficient and environmentally-friendly engineering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synthesize innovative materials, devices, and systems draws inspiration from the natural world, as we explore the rich tapestry of nature's blueprint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Synthetic chemistry and biology possess a synergistic orbit, their march towards advancement effectively intertwined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Synthetic chemists furnish biologically active molecules of theoretical future, while biologists illuminate their dynamic behavior within nature's sphere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collaboration charts a course towards comprehending and leveraging the intricate mechanics of natural systems, profound in their orchestrations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probes into the fabrication of synthetic DNA, its structure and chemical strands parsed and elucidated, herald a new dawn of therapeutical interventions and advancements in biotechnology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Microorganisms' architectural eloquence furnishes life-sustaining microenvironments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eloquent arrangements, molded by evolutionary processes, yield intrepid materials showcasing superior durability, resilience, and self-healing capacity, traits paramount in engineering quests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Inspired by these organic architectures at scales micro and macroscopic, scientists harness the power of biomimicry to build modern materials of unparalleled strength and adaptability</w:t>
      </w:r>
      <w:r w:rsidR="004631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robust concrete structures to lightweight composite structures, from pest-resistant agricultural technologies to self-cleaning surfaces, biomimicry manifests in diverse forms, forever expanding our engineering envelope</w:t>
      </w:r>
      <w:r w:rsidR="00463179">
        <w:rPr>
          <w:rFonts w:ascii="Calibri" w:hAnsi="Calibri"/>
          <w:color w:val="000000"/>
          <w:sz w:val="24"/>
        </w:rPr>
        <w:t>.</w:t>
      </w:r>
    </w:p>
    <w:p w:rsidR="00885934" w:rsidRDefault="00151D39">
      <w:r>
        <w:rPr>
          <w:rFonts w:ascii="Calibri" w:hAnsi="Calibri"/>
          <w:color w:val="000000"/>
          <w:sz w:val="28"/>
        </w:rPr>
        <w:t>Summary</w:t>
      </w:r>
    </w:p>
    <w:p w:rsidR="00885934" w:rsidRDefault="00151D39">
      <w:r>
        <w:rPr>
          <w:rFonts w:ascii="Calibri" w:hAnsi="Calibri"/>
          <w:color w:val="000000"/>
        </w:rPr>
        <w:t>The adventurous spirit of biomimicry, a fusion of engineering finesse and biological intuition, unveils an extraordinary chapter of innovation, empowering us to lead the voyage towards sustainable technologies and materials</w:t>
      </w:r>
      <w:r w:rsidR="004631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Drawing inspiration from nature's extraordinary </w:t>
      </w:r>
      <w:r>
        <w:rPr>
          <w:rFonts w:ascii="Calibri" w:hAnsi="Calibri"/>
          <w:color w:val="000000"/>
        </w:rPr>
        <w:lastRenderedPageBreak/>
        <w:t>creations, we unearth materials and systems of unprecedented potential, ranging from revolutionary construction materials to sophisticated medical advancements</w:t>
      </w:r>
      <w:r w:rsidR="004631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seamlessly intertwining the strands of scientific disciplines, we usher in an era of profoundly transformative possibilities, continuing to learn and emulate nature's unparalleled engineering mastery</w:t>
      </w:r>
      <w:r w:rsidR="00463179">
        <w:rPr>
          <w:rFonts w:ascii="Calibri" w:hAnsi="Calibri"/>
          <w:color w:val="000000"/>
        </w:rPr>
        <w:t>.</w:t>
      </w:r>
    </w:p>
    <w:sectPr w:rsidR="008859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158745">
    <w:abstractNumId w:val="8"/>
  </w:num>
  <w:num w:numId="2" w16cid:durableId="1223448522">
    <w:abstractNumId w:val="6"/>
  </w:num>
  <w:num w:numId="3" w16cid:durableId="819813044">
    <w:abstractNumId w:val="5"/>
  </w:num>
  <w:num w:numId="4" w16cid:durableId="1271935843">
    <w:abstractNumId w:val="4"/>
  </w:num>
  <w:num w:numId="5" w16cid:durableId="1965454831">
    <w:abstractNumId w:val="7"/>
  </w:num>
  <w:num w:numId="6" w16cid:durableId="1146825111">
    <w:abstractNumId w:val="3"/>
  </w:num>
  <w:num w:numId="7" w16cid:durableId="1653832953">
    <w:abstractNumId w:val="2"/>
  </w:num>
  <w:num w:numId="8" w16cid:durableId="628361086">
    <w:abstractNumId w:val="1"/>
  </w:num>
  <w:num w:numId="9" w16cid:durableId="28292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D39"/>
    <w:rsid w:val="0029639D"/>
    <w:rsid w:val="00326F90"/>
    <w:rsid w:val="00463179"/>
    <w:rsid w:val="008859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