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34B" w:rsidRDefault="00FF560F">
      <w:pPr>
        <w:jc w:val="center"/>
      </w:pPr>
      <w:r>
        <w:rPr>
          <w:rFonts w:ascii="Calibri" w:hAnsi="Calibri"/>
          <w:color w:val="000000"/>
          <w:sz w:val="44"/>
        </w:rPr>
        <w:t>Quantum Computing: Unveiling a New Era of Technology</w:t>
      </w:r>
    </w:p>
    <w:p w:rsidR="0022534B" w:rsidRDefault="00FF560F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B56678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Alex Hamilton</w:t>
      </w:r>
    </w:p>
    <w:p w:rsidR="0022534B" w:rsidRDefault="00FF560F">
      <w:pPr>
        <w:jc w:val="center"/>
      </w:pPr>
      <w:r>
        <w:rPr>
          <w:rFonts w:ascii="Calibri" w:hAnsi="Calibri"/>
          <w:color w:val="000000"/>
          <w:sz w:val="32"/>
        </w:rPr>
        <w:t>alex</w:t>
      </w:r>
      <w:r w:rsidR="00B5667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hamilton@quantumresearch</w:t>
      </w:r>
      <w:r w:rsidR="00B5667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22534B" w:rsidRDefault="0022534B"/>
    <w:p w:rsidR="0022534B" w:rsidRDefault="00FF560F">
      <w:r>
        <w:rPr>
          <w:rFonts w:ascii="Calibri" w:hAnsi="Calibri"/>
          <w:color w:val="000000"/>
          <w:sz w:val="24"/>
        </w:rPr>
        <w:t>Quantum mechanics, the enigmatic realm of the subatomic world, has long captivated the imagination of scientists and researchers</w:t>
      </w:r>
      <w:r w:rsidR="00B566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deeper into the intricacies of this realm, we encounter phenomena that defy our conventional understanding of physics</w:t>
      </w:r>
      <w:r w:rsidR="00B566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computing, a rapidly emerging field, harnesses these enigmatic properties to construct computers capable of solving complex problems that are currently intractable for classical computers</w:t>
      </w:r>
      <w:r w:rsidR="00B566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exploiting superposition and entanglement, quantum bits, or qubits, can exist in multiple states simultaneously and become inextricably linked to each other, unlocking unprecedented levels of computation</w:t>
      </w:r>
      <w:r w:rsidR="00B566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transformative technology promises to revolutionize diverse industries, from cryptography to finance, medicine, and materials science</w:t>
      </w:r>
      <w:r w:rsidR="00B566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potential applications of quantum computing are as vast as they are intriguing</w:t>
      </w:r>
      <w:r w:rsidR="00B566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the ability to solve previously unsolvable problems, quantum computers could accelerate drug discovery by simulating molecular interactions at lightning speed</w:t>
      </w:r>
      <w:r w:rsidR="00B566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hold the potential to revolutionize cryptography by rendering current encryption methods obsolete, sparking a race to develop quantum-safe algorithms</w:t>
      </w:r>
      <w:r w:rsidR="00B566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realm of finance, quantum computing could optimize complex investment strategies and predict market trends with unprecedented accuracy</w:t>
      </w:r>
      <w:r w:rsidR="00B566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materials science could witness breakthroughs in the design of innovative materials with tailored properties, paving the way for advancements in energy storage, electronics, and medical devices</w:t>
      </w:r>
      <w:r w:rsidR="00B566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stand at the cusp of a quantum revolution, there exists an urgent need to foster collaboration and knowledge sharing among researchers, industry leaders, and policymakers</w:t>
      </w:r>
      <w:r w:rsidR="00B566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International cooperation is paramount in addressing the challenges and harnessing the immense potential of this transformative technology</w:t>
      </w:r>
      <w:r w:rsidR="00B566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establishing global initiatives, we can accelerate the development of quantum-ready workforce, fund cutting-edge research, and create an ecosystem that nurtures innovation</w:t>
      </w:r>
      <w:r w:rsidR="00B5667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it is essential to implement robust security measures to mitigate the risks associated with </w:t>
      </w:r>
      <w:r>
        <w:rPr>
          <w:rFonts w:ascii="Calibri" w:hAnsi="Calibri"/>
          <w:color w:val="000000"/>
          <w:sz w:val="24"/>
        </w:rPr>
        <w:lastRenderedPageBreak/>
        <w:t>quantum computing, ensuring that this technology is used for the betterment of society and not for malicious purposes</w:t>
      </w:r>
      <w:r w:rsidR="00B56678">
        <w:rPr>
          <w:rFonts w:ascii="Calibri" w:hAnsi="Calibri"/>
          <w:color w:val="000000"/>
          <w:sz w:val="24"/>
        </w:rPr>
        <w:t>.</w:t>
      </w:r>
    </w:p>
    <w:p w:rsidR="0022534B" w:rsidRDefault="00FF560F">
      <w:r>
        <w:rPr>
          <w:rFonts w:ascii="Calibri" w:hAnsi="Calibri"/>
          <w:color w:val="000000"/>
          <w:sz w:val="28"/>
        </w:rPr>
        <w:t>Summary</w:t>
      </w:r>
    </w:p>
    <w:p w:rsidR="0022534B" w:rsidRDefault="00FF560F">
      <w:r>
        <w:rPr>
          <w:rFonts w:ascii="Calibri" w:hAnsi="Calibri"/>
          <w:color w:val="000000"/>
        </w:rPr>
        <w:t>Quantum computing, an emerging field at the convergence of physics and computer science, has the potential to revolutionize various industries</w:t>
      </w:r>
      <w:r w:rsidR="00B5667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exploiting the principles of superposition and entanglement, quantum computers possess unprecedented computational capabilities that can solve complex problems intractable for classical computers</w:t>
      </w:r>
      <w:r w:rsidR="00B5667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applications of quantum computing span a wide range of fields, including cryptography, finance, medicine, and materials science</w:t>
      </w:r>
      <w:r w:rsidR="00B5667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However, to fully harness this transformative technology, international collaboration, investment in research, and the development of a quantum-ready workforce are crucial</w:t>
      </w:r>
      <w:r w:rsidR="00B5667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embark on this quantum journey, we must also prioritize security measures to mitigate potential risks and ensure the responsible use of this technology</w:t>
      </w:r>
      <w:r w:rsidR="00B5667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Embracing quantum computing has the power to usher in a new era of technological advancement and societal progress</w:t>
      </w:r>
      <w:r w:rsidR="00B56678">
        <w:rPr>
          <w:rFonts w:ascii="Calibri" w:hAnsi="Calibri"/>
          <w:color w:val="000000"/>
        </w:rPr>
        <w:t>.</w:t>
      </w:r>
    </w:p>
    <w:sectPr w:rsidR="002253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4206766">
    <w:abstractNumId w:val="8"/>
  </w:num>
  <w:num w:numId="2" w16cid:durableId="542444544">
    <w:abstractNumId w:val="6"/>
  </w:num>
  <w:num w:numId="3" w16cid:durableId="1992518483">
    <w:abstractNumId w:val="5"/>
  </w:num>
  <w:num w:numId="4" w16cid:durableId="1019814912">
    <w:abstractNumId w:val="4"/>
  </w:num>
  <w:num w:numId="5" w16cid:durableId="430012429">
    <w:abstractNumId w:val="7"/>
  </w:num>
  <w:num w:numId="6" w16cid:durableId="395980561">
    <w:abstractNumId w:val="3"/>
  </w:num>
  <w:num w:numId="7" w16cid:durableId="1611624655">
    <w:abstractNumId w:val="2"/>
  </w:num>
  <w:num w:numId="8" w16cid:durableId="1877541240">
    <w:abstractNumId w:val="1"/>
  </w:num>
  <w:num w:numId="9" w16cid:durableId="619455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534B"/>
    <w:rsid w:val="0029639D"/>
    <w:rsid w:val="00326F90"/>
    <w:rsid w:val="00AA1D8D"/>
    <w:rsid w:val="00B47730"/>
    <w:rsid w:val="00B56678"/>
    <w:rsid w:val="00CB0664"/>
    <w:rsid w:val="00FC693F"/>
    <w:rsid w:val="00FF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2024-01-14T14:00:00Z</dcterms:modified>
  <cp:category/>
</cp:coreProperties>
</file>