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7A0" w:rsidRDefault="00CC6F2C">
      <w:pPr>
        <w:jc w:val="center"/>
      </w:pPr>
      <w:r>
        <w:rPr>
          <w:rFonts w:ascii="Calibri" w:hAnsi="Calibri"/>
          <w:color w:val="000000"/>
          <w:sz w:val="44"/>
        </w:rPr>
        <w:t>Forecasting Tomorrow's Health: Genomics and Precision Medicine</w:t>
      </w:r>
    </w:p>
    <w:p w:rsidR="00C867A0" w:rsidRDefault="00CC6F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E27D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Maya Silva</w:t>
      </w:r>
    </w:p>
    <w:p w:rsidR="00C867A0" w:rsidRDefault="00CC6F2C">
      <w:pPr>
        <w:jc w:val="center"/>
      </w:pPr>
      <w:r>
        <w:rPr>
          <w:rFonts w:ascii="Calibri" w:hAnsi="Calibri"/>
          <w:color w:val="000000"/>
          <w:sz w:val="32"/>
        </w:rPr>
        <w:t>maya</w:t>
      </w:r>
      <w:r w:rsidR="00BE27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silva@genetec</w:t>
      </w:r>
      <w:r w:rsidR="00BE27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867A0" w:rsidRDefault="00C867A0"/>
    <w:p w:rsidR="00C867A0" w:rsidRDefault="00CC6F2C">
      <w:r>
        <w:rPr>
          <w:rFonts w:ascii="Calibri" w:hAnsi="Calibri"/>
          <w:color w:val="000000"/>
          <w:sz w:val="24"/>
        </w:rPr>
        <w:t>In the realm of modern healthcare, the convergence of genomics and precision medicine has revolutionized our understanding of diseases and promised transformative treatment options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Genomics, the study of an individual's genetic information, offers unprecedented insights into the inner workings of the human body, unveiling the genetic basis of health and disease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Precision medicine, armed with this genomic knowledge, aims to tailor medical treatments to the unique genetic makeup of each patient, maximizing efficacy and minimizing adverse effects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disciplines are propelling us toward an era of personalized healthcare, where treatments are not one-size-fits-all but rather precisely calibrated to address individual needs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intricate architecture of the human genome, we uncover genetic variations that predispose individuals to specific diseases or influence their response to medications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empowers clinicians to make informed decisions about disease prevention, early detection, and treatment selection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genetic testing can identify individuals at high risk for developing certain cancers, enabling proactive screening and early intervention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genomic information can guide treatment decisions, identifying the most effective drugs for each patient based on their unique genetic profile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genomics and precision medicine has also fueled the development of novel therapeutic strategies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Gene-editing technologies, such as CRISPR-Cas9, hold immense promise for correcting genetic defects at the source, potentially curing genetic diseases that were once considered incurable</w:t>
      </w:r>
      <w:r w:rsidR="00BE2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targeted therapies, designed to inhibit specific molecules involved in disease processes, have shown remarkable success in treating various cancers and other diseases</w:t>
      </w:r>
      <w:r w:rsidR="00BE27DD">
        <w:rPr>
          <w:rFonts w:ascii="Calibri" w:hAnsi="Calibri"/>
          <w:color w:val="000000"/>
          <w:sz w:val="24"/>
        </w:rPr>
        <w:t>.</w:t>
      </w:r>
    </w:p>
    <w:p w:rsidR="00C867A0" w:rsidRDefault="00CC6F2C">
      <w:r>
        <w:rPr>
          <w:rFonts w:ascii="Calibri" w:hAnsi="Calibri"/>
          <w:color w:val="000000"/>
          <w:sz w:val="28"/>
        </w:rPr>
        <w:t>Summary</w:t>
      </w:r>
    </w:p>
    <w:p w:rsidR="00C867A0" w:rsidRDefault="00CC6F2C">
      <w:r>
        <w:rPr>
          <w:rFonts w:ascii="Calibri" w:hAnsi="Calibri"/>
          <w:color w:val="000000"/>
        </w:rPr>
        <w:t xml:space="preserve">The convergence of genomics and precision medicine has fundamentally transformed healthcare, providing unprecedented insights into the genetic underpinnings of diseases and </w:t>
      </w:r>
      <w:r>
        <w:rPr>
          <w:rFonts w:ascii="Calibri" w:hAnsi="Calibri"/>
          <w:color w:val="000000"/>
        </w:rPr>
        <w:lastRenderedPageBreak/>
        <w:t>paving the way for personalized treatment approaches</w:t>
      </w:r>
      <w:r w:rsidR="00BE27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leveraging the power of genomics, clinicians can now tailor medical interventions to each patient's unique genetic makeup, maximizing treatment efficacy and minimizing side effects</w:t>
      </w:r>
      <w:r w:rsidR="00BE27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paradigm shift heralds a new era in healthcare, where treatments are not standardized but rather intricately designed to address individual needs, offering hope for better outcomes and improved patient experiences</w:t>
      </w:r>
      <w:r w:rsidR="00BE27DD">
        <w:rPr>
          <w:rFonts w:ascii="Calibri" w:hAnsi="Calibri"/>
          <w:color w:val="000000"/>
        </w:rPr>
        <w:t>.</w:t>
      </w:r>
    </w:p>
    <w:sectPr w:rsidR="00C86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884808">
    <w:abstractNumId w:val="8"/>
  </w:num>
  <w:num w:numId="2" w16cid:durableId="55010547">
    <w:abstractNumId w:val="6"/>
  </w:num>
  <w:num w:numId="3" w16cid:durableId="1259753075">
    <w:abstractNumId w:val="5"/>
  </w:num>
  <w:num w:numId="4" w16cid:durableId="990255916">
    <w:abstractNumId w:val="4"/>
  </w:num>
  <w:num w:numId="5" w16cid:durableId="1603760098">
    <w:abstractNumId w:val="7"/>
  </w:num>
  <w:num w:numId="6" w16cid:durableId="951671443">
    <w:abstractNumId w:val="3"/>
  </w:num>
  <w:num w:numId="7" w16cid:durableId="782379915">
    <w:abstractNumId w:val="2"/>
  </w:num>
  <w:num w:numId="8" w16cid:durableId="1160197846">
    <w:abstractNumId w:val="1"/>
  </w:num>
  <w:num w:numId="9" w16cid:durableId="61023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27DD"/>
    <w:rsid w:val="00C867A0"/>
    <w:rsid w:val="00CB0664"/>
    <w:rsid w:val="00CC6F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