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7F7" w:rsidRDefault="00CD7827">
      <w:pPr>
        <w:jc w:val="center"/>
      </w:pPr>
      <w:r>
        <w:rPr>
          <w:rFonts w:ascii="Calibri" w:hAnsi="Calibri"/>
          <w:color w:val="000000"/>
          <w:sz w:val="44"/>
        </w:rPr>
        <w:t>Analogical Correlates</w:t>
      </w:r>
    </w:p>
    <w:p w:rsidR="006237F7" w:rsidRDefault="00CD782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F719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Adam Scott</w:t>
      </w:r>
    </w:p>
    <w:p w:rsidR="006237F7" w:rsidRDefault="00CD7827">
      <w:pPr>
        <w:jc w:val="center"/>
      </w:pPr>
      <w:r>
        <w:rPr>
          <w:rFonts w:ascii="Calibri" w:hAnsi="Calibri"/>
          <w:color w:val="000000"/>
          <w:sz w:val="32"/>
        </w:rPr>
        <w:t>adamscott@truthseeker</w:t>
      </w:r>
      <w:r w:rsidR="00DF71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237F7" w:rsidRDefault="006237F7"/>
    <w:p w:rsidR="006237F7" w:rsidRDefault="00CD7827">
      <w:r>
        <w:rPr>
          <w:rFonts w:ascii="Calibri" w:hAnsi="Calibri"/>
          <w:color w:val="000000"/>
          <w:sz w:val="24"/>
        </w:rPr>
        <w:t>In the intricate tapestry of human cognition, analogy reigns as a potent mechanism for comprehending the unfamiliar by weaving connections with the known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Serving as a bridge between distinct domains of knowledge, analogy illuminates hidden patterns and facilitates the assimilation of novel concepts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cognitive and neural mechanisms underlying analogical reasoning, untangling the enigmatic processes that allow us to construct, evaluate, and apply analogies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cognitive aspect of analogical reasoning unfolds in a multi-stage odyssey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First, the perceiver establishes a similarity between two distinct domains, perceiving a parallel structure or relationship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Next, the perceiver maps elements from the familiar domain onto the unfamiliar domain, aligning corresponding features and concepts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Finally, the perceiver infers new knowledge about the unfamiliar domain by transferring information from the familiar domain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cognitive stages rely on mental representations, schemas, and abstract concepts stored in long-term memory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neural substrate of analogical reasoning remains a dynamic and evolving field of inquiry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Recent studies implicate a network of interconnected brain regions, including the hippocampus, prefrontal cortex, and temporal lobes, in the intricate choreography of analogical processing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brain regions cooperate to retrieve relevant information from memory, establish correspondences between domains, and generate inferences</w:t>
      </w:r>
      <w:r w:rsidR="00DF71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strength and accessibility of these neural connections influence the efficiency and accuracy of analogical reasoning</w:t>
      </w:r>
      <w:r w:rsidR="00DF719D">
        <w:rPr>
          <w:rFonts w:ascii="Calibri" w:hAnsi="Calibri"/>
          <w:color w:val="000000"/>
          <w:sz w:val="24"/>
        </w:rPr>
        <w:t>.</w:t>
      </w:r>
    </w:p>
    <w:p w:rsidR="006237F7" w:rsidRDefault="00CD7827">
      <w:r>
        <w:rPr>
          <w:rFonts w:ascii="Calibri" w:hAnsi="Calibri"/>
          <w:color w:val="000000"/>
          <w:sz w:val="28"/>
        </w:rPr>
        <w:t>Summary</w:t>
      </w:r>
    </w:p>
    <w:p w:rsidR="006237F7" w:rsidRDefault="00CD7827">
      <w:r>
        <w:rPr>
          <w:rFonts w:ascii="Calibri" w:hAnsi="Calibri"/>
          <w:color w:val="000000"/>
        </w:rPr>
        <w:t>In this essay, we explored the captivating realm of analogical reasoning, shedding light on the cognitive and neural mechanisms that underpin our ability to draw parallels between distinct domains of knowledge</w:t>
      </w:r>
      <w:r w:rsidR="00DF71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cognitive perspective, analogical reasoning entails establishing similarities, mapping elements, and transferring knowledge</w:t>
      </w:r>
      <w:r w:rsidR="00DF71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neural underpinnings of this process involve a complex interplay between various brain regions, facilitating the retrieval of information, alignment of features, and generation of inferences</w:t>
      </w:r>
      <w:r w:rsidR="00DF71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</w:t>
      </w:r>
      <w:r>
        <w:rPr>
          <w:rFonts w:ascii="Calibri" w:hAnsi="Calibri"/>
          <w:color w:val="000000"/>
        </w:rPr>
        <w:lastRenderedPageBreak/>
        <w:t>mechanisms of analogical reasoning deepens our appreciation for the intricate workings of the human mind and opens new avenues for research in cognitive science and artificial intelligence</w:t>
      </w:r>
      <w:r w:rsidR="00DF719D">
        <w:rPr>
          <w:rFonts w:ascii="Calibri" w:hAnsi="Calibri"/>
          <w:color w:val="000000"/>
        </w:rPr>
        <w:t>.</w:t>
      </w:r>
    </w:p>
    <w:sectPr w:rsidR="00623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010569">
    <w:abstractNumId w:val="8"/>
  </w:num>
  <w:num w:numId="2" w16cid:durableId="344017660">
    <w:abstractNumId w:val="6"/>
  </w:num>
  <w:num w:numId="3" w16cid:durableId="1453287833">
    <w:abstractNumId w:val="5"/>
  </w:num>
  <w:num w:numId="4" w16cid:durableId="1291282807">
    <w:abstractNumId w:val="4"/>
  </w:num>
  <w:num w:numId="5" w16cid:durableId="1018502147">
    <w:abstractNumId w:val="7"/>
  </w:num>
  <w:num w:numId="6" w16cid:durableId="326129873">
    <w:abstractNumId w:val="3"/>
  </w:num>
  <w:num w:numId="7" w16cid:durableId="304701088">
    <w:abstractNumId w:val="2"/>
  </w:num>
  <w:num w:numId="8" w16cid:durableId="6753475">
    <w:abstractNumId w:val="1"/>
  </w:num>
  <w:num w:numId="9" w16cid:durableId="182912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7F7"/>
    <w:rsid w:val="00AA1D8D"/>
    <w:rsid w:val="00B47730"/>
    <w:rsid w:val="00CB0664"/>
    <w:rsid w:val="00CD7827"/>
    <w:rsid w:val="00DF7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