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93E" w:rsidRDefault="00E76102">
      <w:pPr>
        <w:jc w:val="center"/>
      </w:pPr>
      <w:r>
        <w:rPr>
          <w:rFonts w:ascii="TimesNewToman" w:hAnsi="TimesNewToman"/>
          <w:color w:val="000000"/>
          <w:sz w:val="44"/>
        </w:rPr>
        <w:t>Unraveling Climate Enigma: A Call to Action</w:t>
      </w:r>
    </w:p>
    <w:p w:rsidR="00BB493E" w:rsidRDefault="00E7610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Nathan Garrett</w:t>
      </w:r>
    </w:p>
    <w:p w:rsidR="00BB493E" w:rsidRDefault="00E76102">
      <w:pPr>
        <w:jc w:val="center"/>
      </w:pPr>
      <w:r>
        <w:rPr>
          <w:rFonts w:ascii="TimesNewToman" w:hAnsi="TimesNewToman"/>
          <w:color w:val="000000"/>
          <w:sz w:val="32"/>
        </w:rPr>
        <w:t>ngarrett@edu-central</w:t>
      </w:r>
      <w:r w:rsidR="004E53F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B493E" w:rsidRDefault="00BB493E"/>
    <w:p w:rsidR="00BB493E" w:rsidRDefault="00E76102">
      <w:r>
        <w:rPr>
          <w:rFonts w:ascii="TimesNewToman" w:hAnsi="TimesNewToman"/>
          <w:color w:val="000000"/>
          <w:sz w:val="24"/>
        </w:rPr>
        <w:t>Climate change, a pressing global concern, has sparked fervent debate and diverse perspectives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complexities of this multifaceted phenomenon requires a multifaceted approach drawing upon diverse disciplines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Scientific research delves into the intricate mechanisms driving climate change, uncovering patterns and predicting future trends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Technological advancements introduce novel solutions for mitigating greenhouse gas emissions and adapting to the changing climate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Computer modeling and simulations project future scenarios, enabling policy decisions based on predictive insights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Cybersecurity plays a vital role, ensuring the integrity and security of data, crucial for effective climate change research and decision-making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Mathematical modeling helps quantify and analyze climate processes, offering invaluable insights into their behavior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Chemical and physical studies explore atmospheric composition and energy transfer mechanisms, unraveling the intricate relationships that shape climate dynamics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technologies, such as remote sensing and artificial intelligence, facilitate comprehensive data collection, monitoring, and analysis, providing real-time insights into climate trends and patterns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strive to collectively address the challenges of climate change, collaboration among various disciplines is paramount, fostering innovative solutions and concerted efforts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collective understanding comes responsibility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delicate equilibrium demands decisive action, bridging the gap between scientific knowledge and transformative policy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Multidisciplinary cooperation is the cornerstone of climate change mitigation and adaptation, fostering synergistic approaches that transcend disciplinary boundaries</w:t>
      </w:r>
      <w:r w:rsidR="004E53F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diverse disciplines converge, we strengthen our arsenal against climate change, empowering evidence-based decision-making, promoting sustainable practices, and ultimately crafting a future of resilience and harmony with the planet</w:t>
      </w:r>
      <w:r w:rsidR="004E53FA">
        <w:rPr>
          <w:rFonts w:ascii="TimesNewToman" w:hAnsi="TimesNewToman"/>
          <w:color w:val="000000"/>
          <w:sz w:val="24"/>
        </w:rPr>
        <w:t>.</w:t>
      </w:r>
    </w:p>
    <w:p w:rsidR="00BB493E" w:rsidRDefault="00E76102">
      <w:r>
        <w:rPr>
          <w:rFonts w:ascii="TimesNewToman" w:hAnsi="TimesNewToman"/>
          <w:color w:val="000000"/>
          <w:sz w:val="28"/>
        </w:rPr>
        <w:t>Summary</w:t>
      </w:r>
    </w:p>
    <w:p w:rsidR="00BB493E" w:rsidRDefault="00E76102">
      <w:r>
        <w:rPr>
          <w:rFonts w:ascii="TimesNewToman" w:hAnsi="TimesNewToman"/>
          <w:color w:val="000000"/>
        </w:rPr>
        <w:t>Climate change, an intricate global predicament, necessitates a comprehensive understanding of its underlying mechanisms and potential solutions</w:t>
      </w:r>
      <w:r w:rsidR="004E53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Collaboration among scientific, technological, and interdisciplinary fields is indispensable</w:t>
      </w:r>
      <w:r w:rsidR="004E53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leveraging diverse expertise, we develop innovative solutions, enhance predictive capabilities, and foster sustainability</w:t>
      </w:r>
      <w:r w:rsidR="004E53F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Concerted efforts </w:t>
      </w:r>
      <w:r>
        <w:rPr>
          <w:rFonts w:ascii="TimesNewToman" w:hAnsi="TimesNewToman"/>
          <w:color w:val="000000"/>
        </w:rPr>
        <w:lastRenderedPageBreak/>
        <w:t>are crucial, bridging the gap between knowledge and action, as we journey toward a shared future of resilience and harmony with our planet</w:t>
      </w:r>
      <w:r w:rsidR="004E53FA">
        <w:rPr>
          <w:rFonts w:ascii="TimesNewToman" w:hAnsi="TimesNewToman"/>
          <w:color w:val="000000"/>
        </w:rPr>
        <w:t>.</w:t>
      </w:r>
    </w:p>
    <w:sectPr w:rsidR="00BB49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0113767">
    <w:abstractNumId w:val="8"/>
  </w:num>
  <w:num w:numId="2" w16cid:durableId="611400812">
    <w:abstractNumId w:val="6"/>
  </w:num>
  <w:num w:numId="3" w16cid:durableId="1810249771">
    <w:abstractNumId w:val="5"/>
  </w:num>
  <w:num w:numId="4" w16cid:durableId="837379165">
    <w:abstractNumId w:val="4"/>
  </w:num>
  <w:num w:numId="5" w16cid:durableId="450251294">
    <w:abstractNumId w:val="7"/>
  </w:num>
  <w:num w:numId="6" w16cid:durableId="2077824214">
    <w:abstractNumId w:val="3"/>
  </w:num>
  <w:num w:numId="7" w16cid:durableId="1973318808">
    <w:abstractNumId w:val="2"/>
  </w:num>
  <w:num w:numId="8" w16cid:durableId="252974500">
    <w:abstractNumId w:val="1"/>
  </w:num>
  <w:num w:numId="9" w16cid:durableId="128419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3FA"/>
    <w:rsid w:val="00AA1D8D"/>
    <w:rsid w:val="00B47730"/>
    <w:rsid w:val="00BB493E"/>
    <w:rsid w:val="00CB0664"/>
    <w:rsid w:val="00E761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