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52F" w:rsidRDefault="005B7B90">
      <w:pPr>
        <w:jc w:val="center"/>
      </w:pPr>
      <w:r>
        <w:rPr>
          <w:rFonts w:ascii="TimesNewToman" w:hAnsi="TimesNewToman"/>
          <w:color w:val="000000"/>
          <w:sz w:val="44"/>
        </w:rPr>
        <w:t>Quantum Computing: Reshaping the Future</w:t>
      </w:r>
    </w:p>
    <w:p w:rsidR="0029352F" w:rsidRDefault="005B7B9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B5A6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Thompson</w:t>
      </w:r>
    </w:p>
    <w:p w:rsidR="0029352F" w:rsidRDefault="005B7B90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3B5A6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thompson@research</w:t>
      </w:r>
      <w:r w:rsidR="003B5A6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9352F" w:rsidRDefault="0029352F"/>
    <w:p w:rsidR="0029352F" w:rsidRDefault="005B7B90">
      <w:r>
        <w:rPr>
          <w:rFonts w:ascii="TimesNewToman" w:hAnsi="TimesNewToman"/>
          <w:color w:val="000000"/>
          <w:sz w:val="24"/>
        </w:rPr>
        <w:t>Quantum computing stands as a revolutionary force poised to transform the very fabric of science, technology, and beyond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the enigmatic principles of quantum mechanics, these ethereal machines promise to revolutionize computing, unleashing unprecedented power and possibilities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implications are profound, with potential applications spanning diverse fields, from cryptography and optimization to drug discovery and materials science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computing operates on a fundamentally different paradigm compared to classical computers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Whereas classical bits exist in a binary state of either 0 or 1, quantum bits, or qubits, can simultaneously occupy both states, a phenomenon known as superposition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property allows quantum computers to process exponentially more information than their classical counterparts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entanglement, where two or more qubits are linked in an inseparable state, enables intricate computations and correlations not possible with classical systems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quantum computing advances, we may witness a renaissance across various disciplines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medicine, quantum simulations could greatly accelerate drug discovery, bringing life-saving treatments to patients faster than ever before</w:t>
      </w:r>
      <w:r w:rsidR="003B5A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materials science, quantum algorithms could pave the way for the development of novel materials with extraordinary properties, leading to breakthroughs in fields such as energy storage and electronics</w:t>
      </w:r>
      <w:r w:rsidR="003B5A62">
        <w:rPr>
          <w:rFonts w:ascii="TimesNewToman" w:hAnsi="TimesNewToman"/>
          <w:color w:val="000000"/>
          <w:sz w:val="24"/>
        </w:rPr>
        <w:t>.</w:t>
      </w:r>
    </w:p>
    <w:p w:rsidR="0029352F" w:rsidRDefault="005B7B90">
      <w:r>
        <w:rPr>
          <w:rFonts w:ascii="TimesNewToman" w:hAnsi="TimesNewToman"/>
          <w:color w:val="000000"/>
          <w:sz w:val="28"/>
        </w:rPr>
        <w:t>Summary</w:t>
      </w:r>
    </w:p>
    <w:p w:rsidR="0029352F" w:rsidRDefault="005B7B90">
      <w:r>
        <w:rPr>
          <w:rFonts w:ascii="TimesNewToman" w:hAnsi="TimesNewToman"/>
          <w:color w:val="000000"/>
        </w:rPr>
        <w:t>Quantum computing, with its enigmatic principles and transformative potential, stands at the forefront of scientific and technological advancement</w:t>
      </w:r>
      <w:r w:rsidR="003B5A6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Leveraging the laws of quantum mechanics, quantum computers promise to revolutionize diverse fields, unlocking unprecedented computational power and opening doors to previously inaccessible possibilities</w:t>
      </w:r>
      <w:r w:rsidR="003B5A6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cryptography to optimization, from drug discovery to materials science, the implications are vast and profound</w:t>
      </w:r>
      <w:r w:rsidR="003B5A6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realm of quantum computing, we may witness a new era of innovation and progress, shaping the future in ways we can scarcely imagine</w:t>
      </w:r>
      <w:r w:rsidR="003B5A62">
        <w:rPr>
          <w:rFonts w:ascii="TimesNewToman" w:hAnsi="TimesNewToman"/>
          <w:color w:val="000000"/>
        </w:rPr>
        <w:t>.</w:t>
      </w:r>
    </w:p>
    <w:sectPr w:rsidR="00293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968310">
    <w:abstractNumId w:val="8"/>
  </w:num>
  <w:num w:numId="2" w16cid:durableId="271979215">
    <w:abstractNumId w:val="6"/>
  </w:num>
  <w:num w:numId="3" w16cid:durableId="1190147242">
    <w:abstractNumId w:val="5"/>
  </w:num>
  <w:num w:numId="4" w16cid:durableId="1849565375">
    <w:abstractNumId w:val="4"/>
  </w:num>
  <w:num w:numId="5" w16cid:durableId="160044443">
    <w:abstractNumId w:val="7"/>
  </w:num>
  <w:num w:numId="6" w16cid:durableId="1433277474">
    <w:abstractNumId w:val="3"/>
  </w:num>
  <w:num w:numId="7" w16cid:durableId="1836071462">
    <w:abstractNumId w:val="2"/>
  </w:num>
  <w:num w:numId="8" w16cid:durableId="1799762914">
    <w:abstractNumId w:val="1"/>
  </w:num>
  <w:num w:numId="9" w16cid:durableId="77510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52F"/>
    <w:rsid w:val="0029639D"/>
    <w:rsid w:val="00326F90"/>
    <w:rsid w:val="003B5A62"/>
    <w:rsid w:val="005B7B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