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248" w:rsidRDefault="00674AF3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Cancer</w:t>
      </w:r>
    </w:p>
    <w:p w:rsidR="00696248" w:rsidRDefault="00674AF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76E0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Clara O'Brien</w:t>
      </w:r>
    </w:p>
    <w:p w:rsidR="00696248" w:rsidRDefault="00674AF3">
      <w:pPr>
        <w:jc w:val="center"/>
      </w:pPr>
      <w:r>
        <w:rPr>
          <w:rFonts w:ascii="TimesNewToman" w:hAnsi="TimesNewToman"/>
          <w:color w:val="000000"/>
          <w:sz w:val="32"/>
        </w:rPr>
        <w:t>clara</w:t>
      </w:r>
      <w:r w:rsidR="00076E0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obrien@healthresearch</w:t>
      </w:r>
      <w:r w:rsidR="00076E0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96248" w:rsidRDefault="00696248"/>
    <w:p w:rsidR="00696248" w:rsidRDefault="00674AF3">
      <w:r>
        <w:rPr>
          <w:rFonts w:ascii="TimesNewToman" w:hAnsi="TimesNewToman"/>
          <w:color w:val="000000"/>
          <w:sz w:val="24"/>
        </w:rPr>
        <w:t>The realm of medicine has been engrossed in an unrelenting battle against an enigmatic foe - cancer</w:t>
      </w:r>
      <w:r w:rsidR="00076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disease that has plagued humanity for centuries, its intricate mechanisms remaining an enigma</w:t>
      </w:r>
      <w:r w:rsidR="00076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relentless pursuit, scientific minds have unraveled fragments of its complexities, unveiling promising avenues for treatment and prevention</w:t>
      </w:r>
      <w:r w:rsidR="00076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Cancer, a disease characterized by the uncontrolled proliferation and dissemination of rogue cells, has become a global concern</w:t>
      </w:r>
      <w:r w:rsidR="00076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diverse forms, with myriad genetic underpinnings, continue to challenge our understanding</w:t>
      </w:r>
      <w:r w:rsidR="00076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amidst the adversity, remarkable strides have been made, illuminating the molecular underpinnings of the disease and revealing potential avenues for therapeutic intervention</w:t>
      </w:r>
      <w:r w:rsidR="00076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advent of targeted therapies has revolutionized the cancer treatment landscape</w:t>
      </w:r>
      <w:r w:rsidR="00076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therapies, armed with precision, home in on specific molecular anomalies driving the cancerous growth, thereby minimizing the undesirable effects often associated with conventional treatments</w:t>
      </w:r>
      <w:r w:rsidR="00076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burgeoning field of immunotherapy has harnessed the power of the body's immune system to selectively eliminate cancerous cells, offering hope to patients battling advanced malignancies</w:t>
      </w:r>
      <w:r w:rsidR="00076E0B">
        <w:rPr>
          <w:rFonts w:ascii="TimesNewToman" w:hAnsi="TimesNewToman"/>
          <w:color w:val="000000"/>
          <w:sz w:val="24"/>
        </w:rPr>
        <w:t>.</w:t>
      </w:r>
    </w:p>
    <w:p w:rsidR="00696248" w:rsidRDefault="00674AF3">
      <w:r>
        <w:rPr>
          <w:rFonts w:ascii="TimesNewToman" w:hAnsi="TimesNewToman"/>
          <w:color w:val="000000"/>
          <w:sz w:val="28"/>
        </w:rPr>
        <w:t>Summary</w:t>
      </w:r>
    </w:p>
    <w:p w:rsidR="00696248" w:rsidRDefault="00674AF3">
      <w:r>
        <w:rPr>
          <w:rFonts w:ascii="TimesNewToman" w:hAnsi="TimesNewToman"/>
          <w:color w:val="000000"/>
        </w:rPr>
        <w:t>The intricacies of cancer may seem daunting, but through the combined efforts of researchers, clinicians, and patients, we are edging closer to understanding its complexities</w:t>
      </w:r>
      <w:r w:rsidR="00076E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progress made thus far has illuminated novel treatment paradigms, and we stand on the cusp of even more significant breakthroughs</w:t>
      </w:r>
      <w:r w:rsidR="00076E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deeper, we inch closer to demystifying cancer, unraveling the enigma that has long eluded us, and fostering a future where hope reigns supreme</w:t>
      </w:r>
      <w:r w:rsidR="00076E0B">
        <w:rPr>
          <w:rFonts w:ascii="TimesNewToman" w:hAnsi="TimesNewToman"/>
          <w:color w:val="000000"/>
        </w:rPr>
        <w:t>.</w:t>
      </w:r>
    </w:p>
    <w:sectPr w:rsidR="006962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543746">
    <w:abstractNumId w:val="8"/>
  </w:num>
  <w:num w:numId="2" w16cid:durableId="327562811">
    <w:abstractNumId w:val="6"/>
  </w:num>
  <w:num w:numId="3" w16cid:durableId="1791971173">
    <w:abstractNumId w:val="5"/>
  </w:num>
  <w:num w:numId="4" w16cid:durableId="346323476">
    <w:abstractNumId w:val="4"/>
  </w:num>
  <w:num w:numId="5" w16cid:durableId="842740644">
    <w:abstractNumId w:val="7"/>
  </w:num>
  <w:num w:numId="6" w16cid:durableId="356469224">
    <w:abstractNumId w:val="3"/>
  </w:num>
  <w:num w:numId="7" w16cid:durableId="860584446">
    <w:abstractNumId w:val="2"/>
  </w:num>
  <w:num w:numId="8" w16cid:durableId="1149784092">
    <w:abstractNumId w:val="1"/>
  </w:num>
  <w:num w:numId="9" w16cid:durableId="115116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E0B"/>
    <w:rsid w:val="0015074B"/>
    <w:rsid w:val="0029639D"/>
    <w:rsid w:val="00326F90"/>
    <w:rsid w:val="00674AF3"/>
    <w:rsid w:val="006962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