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2963" w:rsidRDefault="009F7B9C">
      <w:pPr>
        <w:jc w:val="center"/>
      </w:pPr>
      <w:r>
        <w:rPr>
          <w:rFonts w:ascii="TimesNewToman" w:hAnsi="TimesNewToman"/>
          <w:color w:val="000000"/>
          <w:sz w:val="44"/>
        </w:rPr>
        <w:t>Virtual Reality: Transcending Boundaries</w:t>
      </w:r>
    </w:p>
    <w:p w:rsidR="00BD2963" w:rsidRDefault="009F7B9C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Sophia Whitman</w:t>
      </w:r>
    </w:p>
    <w:p w:rsidR="00BD2963" w:rsidRDefault="009F7B9C">
      <w:pPr>
        <w:jc w:val="center"/>
      </w:pPr>
      <w:r>
        <w:rPr>
          <w:rFonts w:ascii="TimesNewToman" w:hAnsi="TimesNewToman"/>
          <w:color w:val="000000"/>
          <w:sz w:val="32"/>
        </w:rPr>
        <w:t>sophia</w:t>
      </w:r>
      <w:r w:rsidR="00C672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whitman@berkeley</w:t>
      </w:r>
      <w:r w:rsidR="00C672F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BD2963" w:rsidRDefault="00BD2963"/>
    <w:p w:rsidR="00BD2963" w:rsidRDefault="009F7B9C">
      <w:r>
        <w:rPr>
          <w:rFonts w:ascii="TimesNewToman" w:hAnsi="TimesNewToman"/>
          <w:color w:val="000000"/>
          <w:sz w:val="24"/>
        </w:rPr>
        <w:t>In today's rapidly evolving technological landscape, virtual reality (VR) has emerged as a transformative force, reshaping our perception of the world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VR has the power to transport us to new dimensions, offering immersive experiences that transcend the limitations of physical reality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Whether it's exploring uncharted territories, interacting with virtual objects, or embarking on fantastical journeys, VR holds endless possibilities for entertainment, education, and even therapeutic applications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VR technology continues to advance, it has garnered significant attention from diverse fields, including gaming, medicine, and the military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Gaming enthusiasts can now engage in hyper-realistic worlds, while medical professionals leverage VR for innovative surgical training and pain management techniques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VR has also proven effective in treating PTSD and phobias, providing a safe and controlled environment for exposure therapy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potential of VR extends far beyond entertainment and healthcare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revolutionized education, offering immersive learning experiences that bring abstract concepts to life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Architecture and design professionals utilize VR to create virtual models of buildings and spaces, allowing clients to visualize their projects in a realistic manner</w:t>
      </w:r>
      <w:r w:rsidR="00C672F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Additionally, VR is transforming the way we interact with the world around us, from exploring historical landmarks to understanding complex scientific phenomena</w:t>
      </w:r>
      <w:r w:rsidR="00C672F5">
        <w:rPr>
          <w:rFonts w:ascii="TimesNewToman" w:hAnsi="TimesNewToman"/>
          <w:color w:val="000000"/>
          <w:sz w:val="24"/>
        </w:rPr>
        <w:t>.</w:t>
      </w:r>
    </w:p>
    <w:p w:rsidR="00BD2963" w:rsidRDefault="009F7B9C">
      <w:r>
        <w:rPr>
          <w:rFonts w:ascii="TimesNewToman" w:hAnsi="TimesNewToman"/>
          <w:color w:val="000000"/>
          <w:sz w:val="28"/>
        </w:rPr>
        <w:t>Summary</w:t>
      </w:r>
    </w:p>
    <w:p w:rsidR="00BD2963" w:rsidRDefault="009F7B9C">
      <w:r>
        <w:rPr>
          <w:rFonts w:ascii="TimesNewToman" w:hAnsi="TimesNewToman"/>
          <w:color w:val="000000"/>
        </w:rPr>
        <w:t>Virtual reality has emerged as a groundbreaking technology with far-reaching applications across various disciplines</w:t>
      </w:r>
      <w:r w:rsidR="00C672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providing immersive entertainment to revolutionizing education and healthcare, VR has reshaped the way we experience, learn, and connect with the world</w:t>
      </w:r>
      <w:r w:rsidR="00C672F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it continues to evolve, VR promises to unlock new frontiers, offering boundless opportunities for creativity, innovation, and transformative experiences</w:t>
      </w:r>
      <w:r w:rsidR="00C672F5">
        <w:rPr>
          <w:rFonts w:ascii="TimesNewToman" w:hAnsi="TimesNewToman"/>
          <w:color w:val="000000"/>
        </w:rPr>
        <w:t>.</w:t>
      </w:r>
    </w:p>
    <w:sectPr w:rsidR="00BD29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0445843">
    <w:abstractNumId w:val="8"/>
  </w:num>
  <w:num w:numId="2" w16cid:durableId="917665345">
    <w:abstractNumId w:val="6"/>
  </w:num>
  <w:num w:numId="3" w16cid:durableId="1733507138">
    <w:abstractNumId w:val="5"/>
  </w:num>
  <w:num w:numId="4" w16cid:durableId="966163760">
    <w:abstractNumId w:val="4"/>
  </w:num>
  <w:num w:numId="5" w16cid:durableId="1636135928">
    <w:abstractNumId w:val="7"/>
  </w:num>
  <w:num w:numId="6" w16cid:durableId="246430377">
    <w:abstractNumId w:val="3"/>
  </w:num>
  <w:num w:numId="7" w16cid:durableId="1872955820">
    <w:abstractNumId w:val="2"/>
  </w:num>
  <w:num w:numId="8" w16cid:durableId="1764448342">
    <w:abstractNumId w:val="1"/>
  </w:num>
  <w:num w:numId="9" w16cid:durableId="1635132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7B9C"/>
    <w:rsid w:val="00AA1D8D"/>
    <w:rsid w:val="00B47730"/>
    <w:rsid w:val="00BD2963"/>
    <w:rsid w:val="00C672F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