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0B9" w:rsidRDefault="0029005E">
      <w:pPr>
        <w:jc w:val="center"/>
      </w:pPr>
      <w:r>
        <w:rPr>
          <w:rFonts w:ascii="TimesNewToman" w:hAnsi="TimesNewToman"/>
          <w:color w:val="000000"/>
          <w:sz w:val="44"/>
        </w:rPr>
        <w:t>The Evolving Landscape of Global Health: Challenges and Innovations</w:t>
      </w:r>
    </w:p>
    <w:p w:rsidR="00AF70B9" w:rsidRDefault="0029005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A6153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Eva Garcia</w:t>
      </w:r>
    </w:p>
    <w:p w:rsidR="00AF70B9" w:rsidRDefault="0029005E">
      <w:pPr>
        <w:jc w:val="center"/>
      </w:pPr>
      <w:r>
        <w:rPr>
          <w:rFonts w:ascii="TimesNewToman" w:hAnsi="TimesNewToman"/>
          <w:color w:val="000000"/>
          <w:sz w:val="32"/>
        </w:rPr>
        <w:t>eva</w:t>
      </w:r>
      <w:r w:rsidR="006A61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garcia@med</w:t>
      </w:r>
      <w:r w:rsidR="006A615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AF70B9" w:rsidRDefault="00AF70B9"/>
    <w:p w:rsidR="00AF70B9" w:rsidRDefault="0029005E">
      <w:r>
        <w:rPr>
          <w:rFonts w:ascii="TimesNewToman" w:hAnsi="TimesNewToman"/>
          <w:color w:val="000000"/>
          <w:sz w:val="24"/>
        </w:rPr>
        <w:t>The realm of global health is a dynamic and intricate tapestry of interconnected systems, where the well-being of individuals and communities transcends national borders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world grapples with evolving health challenges, understanding the complexities of global health and promoting innovative solutions is paramount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challenges and innovations shaping the global health landscape, exploring the interplay between social, economic, and environmental factors that influence health outcomes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face of an interconnected world, infectious diseases and pandemics pose formidable challenges to global health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rapid spread of pathogens across borders underscores the need for robust surveillance systems, global cooperation, and equitable access to healthcare resources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COVID-19 pandemic starkly illuminated the disparities in healthcare systems and highlighted the urgent need for coordinated responses to global health crises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rise of antimicrobial resistance poses a serious threat, demanding innovative approaches to combat drug-resistant infections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Amidst these challenges, remarkable innovations are transforming the global health landscape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Technological advancements, such as telemedicine and mobile health technologies, are expanding access to healthcare services in underserved areas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development of vaccines and therapies for previously untreatable diseases has saved countless lives and improved health outcomes</w:t>
      </w:r>
      <w:r w:rsidR="006A615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global health initiatives focused on health promotion and disease prevention are making significant strides in reducing the burden of non-communicable diseases such as cardiovascular diseases and diabetes</w:t>
      </w:r>
      <w:r w:rsidR="006A6153">
        <w:rPr>
          <w:rFonts w:ascii="TimesNewToman" w:hAnsi="TimesNewToman"/>
          <w:color w:val="000000"/>
          <w:sz w:val="24"/>
        </w:rPr>
        <w:t>.</w:t>
      </w:r>
    </w:p>
    <w:p w:rsidR="00AF70B9" w:rsidRDefault="0029005E">
      <w:r>
        <w:rPr>
          <w:rFonts w:ascii="TimesNewToman" w:hAnsi="TimesNewToman"/>
          <w:color w:val="000000"/>
          <w:sz w:val="28"/>
        </w:rPr>
        <w:t>Summary</w:t>
      </w:r>
    </w:p>
    <w:p w:rsidR="00AF70B9" w:rsidRDefault="0029005E">
      <w:r>
        <w:rPr>
          <w:rFonts w:ascii="TimesNewToman" w:hAnsi="TimesNewToman"/>
          <w:color w:val="000000"/>
        </w:rPr>
        <w:t>The evolving landscape of global health demands a multifaceted approach that addresses the interplay between social, economic, and environmental factors</w:t>
      </w:r>
      <w:r w:rsidR="006A61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Collaborative efforts among governments, international organizations, and healthcare professionals are essential to tackle global health challenges effectively</w:t>
      </w:r>
      <w:r w:rsidR="006A61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Innovations in technology, vaccines, therapies, and health promotion strategies hold immense promise in improving health outcomes worldwide</w:t>
      </w:r>
      <w:r w:rsidR="006A615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</w:t>
      </w:r>
      <w:r>
        <w:rPr>
          <w:rFonts w:ascii="TimesNewToman" w:hAnsi="TimesNewToman"/>
          <w:color w:val="000000"/>
        </w:rPr>
        <w:lastRenderedPageBreak/>
        <w:t>investing in global health initiatives and fostering global cooperation, we can create a healthier and more resilient world for all</w:t>
      </w:r>
      <w:r w:rsidR="006A6153">
        <w:rPr>
          <w:rFonts w:ascii="TimesNewToman" w:hAnsi="TimesNewToman"/>
          <w:color w:val="000000"/>
        </w:rPr>
        <w:t>.</w:t>
      </w:r>
    </w:p>
    <w:sectPr w:rsidR="00AF7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983024">
    <w:abstractNumId w:val="8"/>
  </w:num>
  <w:num w:numId="2" w16cid:durableId="12727371">
    <w:abstractNumId w:val="6"/>
  </w:num>
  <w:num w:numId="3" w16cid:durableId="371853111">
    <w:abstractNumId w:val="5"/>
  </w:num>
  <w:num w:numId="4" w16cid:durableId="816453899">
    <w:abstractNumId w:val="4"/>
  </w:num>
  <w:num w:numId="5" w16cid:durableId="922641625">
    <w:abstractNumId w:val="7"/>
  </w:num>
  <w:num w:numId="6" w16cid:durableId="2100061618">
    <w:abstractNumId w:val="3"/>
  </w:num>
  <w:num w:numId="7" w16cid:durableId="1073165974">
    <w:abstractNumId w:val="2"/>
  </w:num>
  <w:num w:numId="8" w16cid:durableId="1001853509">
    <w:abstractNumId w:val="1"/>
  </w:num>
  <w:num w:numId="9" w16cid:durableId="21362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05E"/>
    <w:rsid w:val="0029639D"/>
    <w:rsid w:val="00326F90"/>
    <w:rsid w:val="006A6153"/>
    <w:rsid w:val="00AA1D8D"/>
    <w:rsid w:val="00AF70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