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905" w:rsidRDefault="009739C9">
      <w:pPr>
        <w:jc w:val="center"/>
      </w:pPr>
      <w:r>
        <w:rPr>
          <w:rFonts w:ascii="TimesNewToman" w:hAnsi="TimesNewToman"/>
          <w:color w:val="000000"/>
          <w:sz w:val="44"/>
        </w:rPr>
        <w:t>Unveiling the Microscopic Universe</w:t>
      </w:r>
    </w:p>
    <w:p w:rsidR="009D1905" w:rsidRDefault="009739C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Meredith Harper</w:t>
      </w:r>
    </w:p>
    <w:p w:rsidR="009D1905" w:rsidRDefault="009739C9">
      <w:pPr>
        <w:jc w:val="center"/>
      </w:pPr>
      <w:r>
        <w:rPr>
          <w:rFonts w:ascii="TimesNewToman" w:hAnsi="TimesNewToman"/>
          <w:color w:val="000000"/>
          <w:sz w:val="32"/>
        </w:rPr>
        <w:t>meredith</w:t>
      </w:r>
      <w:r w:rsidR="00FA635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harper@outlook</w:t>
      </w:r>
      <w:r w:rsidR="00FA635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D1905" w:rsidRDefault="009D1905"/>
    <w:p w:rsidR="009D1905" w:rsidRDefault="009739C9">
      <w:r>
        <w:rPr>
          <w:rFonts w:ascii="TimesNewToman" w:hAnsi="TimesNewToman"/>
          <w:color w:val="000000"/>
          <w:sz w:val="24"/>
        </w:rPr>
        <w:t>Within the realm of science, there exists a world invisible to the naked eye, a realm where microscopic organisms and structures hold the key to understanding the fundamental building blocks of life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single-celled bacteria to the complex intricacies of human DNA, the world of microorganisms beckons us to embark on a journey of discovery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depths of the microscopic universe, lies a vast tapestry of microbial diversity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Countless species of bacteria, viruses, fungi, and protozoa play pivotal roles in maintaining the balance of ecosystems, facilitating vital processes such as nutrient cycling and decomposition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Hidden within these tiny beings resides a treasure trove of potential applications, ranging from the development of novel antibiotics to bioremediation strategies for environmental cleanup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exploration of the microscopic world has illuminated our understanding of life's origins and evolution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studying the structure and behavior of microorganisms, scientists have gained valuable insights into the mechanisms of natural selection and the interconnectedness of all living organisms</w:t>
      </w:r>
      <w:r w:rsidR="00FA63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field of paleomicrobiology has shed light on the role of microorganisms in shaping the Earth's past, providing a glimpse into ancient environments and the evolution of our planet</w:t>
      </w:r>
      <w:r w:rsidR="00FA635B">
        <w:rPr>
          <w:rFonts w:ascii="TimesNewToman" w:hAnsi="TimesNewToman"/>
          <w:color w:val="000000"/>
          <w:sz w:val="24"/>
        </w:rPr>
        <w:t>.</w:t>
      </w:r>
    </w:p>
    <w:p w:rsidR="009D1905" w:rsidRDefault="009739C9">
      <w:r>
        <w:rPr>
          <w:rFonts w:ascii="TimesNewToman" w:hAnsi="TimesNewToman"/>
          <w:color w:val="000000"/>
          <w:sz w:val="28"/>
        </w:rPr>
        <w:t>Summary</w:t>
      </w:r>
    </w:p>
    <w:p w:rsidR="009D1905" w:rsidRDefault="009739C9">
      <w:r>
        <w:rPr>
          <w:rFonts w:ascii="TimesNewToman" w:hAnsi="TimesNewToman"/>
          <w:color w:val="000000"/>
        </w:rPr>
        <w:t>In conclusion, the exploration of the microscopic universe offers a window into a hidden realm that impacts the very core of our understanding of life, health, and the environment</w:t>
      </w:r>
      <w:r w:rsidR="00FA635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study of microorganisms, scientists have unlocked secrets that have revolutionized our ability to treat diseases, develop sustainable technologies, and comprehend the complexities of evolution</w:t>
      </w:r>
      <w:r w:rsidR="00FA635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delve deeper into this hidden world, we unlock the potential for future discoveries with far-reaching implications, inspiring awe and wonder at the intricate beauty of the unseen forces that shape our world</w:t>
      </w:r>
      <w:r w:rsidR="00FA635B">
        <w:rPr>
          <w:rFonts w:ascii="TimesNewToman" w:hAnsi="TimesNewToman"/>
          <w:color w:val="000000"/>
        </w:rPr>
        <w:t>.</w:t>
      </w:r>
    </w:p>
    <w:sectPr w:rsidR="009D1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086984">
    <w:abstractNumId w:val="8"/>
  </w:num>
  <w:num w:numId="2" w16cid:durableId="507328384">
    <w:abstractNumId w:val="6"/>
  </w:num>
  <w:num w:numId="3" w16cid:durableId="470683160">
    <w:abstractNumId w:val="5"/>
  </w:num>
  <w:num w:numId="4" w16cid:durableId="2007586436">
    <w:abstractNumId w:val="4"/>
  </w:num>
  <w:num w:numId="5" w16cid:durableId="2031487228">
    <w:abstractNumId w:val="7"/>
  </w:num>
  <w:num w:numId="6" w16cid:durableId="1545555484">
    <w:abstractNumId w:val="3"/>
  </w:num>
  <w:num w:numId="7" w16cid:durableId="542180608">
    <w:abstractNumId w:val="2"/>
  </w:num>
  <w:num w:numId="8" w16cid:durableId="763037327">
    <w:abstractNumId w:val="1"/>
  </w:num>
  <w:num w:numId="9" w16cid:durableId="6161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39C9"/>
    <w:rsid w:val="009D1905"/>
    <w:rsid w:val="00AA1D8D"/>
    <w:rsid w:val="00B47730"/>
    <w:rsid w:val="00CB0664"/>
    <w:rsid w:val="00FA63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