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024" w:rsidRDefault="00F06148">
      <w:pPr>
        <w:jc w:val="center"/>
      </w:pPr>
      <w:r>
        <w:rPr>
          <w:rFonts w:ascii="TimesNewToman" w:hAnsi="TimesNewToman"/>
          <w:color w:val="000000"/>
          <w:sz w:val="44"/>
        </w:rPr>
        <w:t>Hydrogen Energy: A Sustainable Frontier</w:t>
      </w:r>
    </w:p>
    <w:p w:rsidR="00DD2024" w:rsidRDefault="00F0614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Watson</w:t>
      </w:r>
    </w:p>
    <w:p w:rsidR="00DD2024" w:rsidRDefault="00F06148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B0572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watson@emailworld</w:t>
      </w:r>
      <w:r w:rsidR="00B0572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D2024" w:rsidRDefault="00DD2024"/>
    <w:p w:rsidR="00DD2024" w:rsidRDefault="00F06148">
      <w:r>
        <w:rPr>
          <w:rFonts w:ascii="TimesNewToman" w:hAnsi="TimesNewToman"/>
          <w:color w:val="000000"/>
          <w:sz w:val="24"/>
        </w:rPr>
        <w:t>The quest for clean, renewable energy sources has intensified as the world faces the twin challenges of climate change and diminishing fossil fuels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 promising contenders, hydrogen energy stands out with its immense potential to transform the global energy landscape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versatile fuel offers a pathway toward sustainable development, fostering energy security, reducing carbon emissions, and revolutionizing industries across the spectrum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Hydrogen, the lightest and most abundant element, possesses a remarkable energy density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combined with oxygen, it undergoes combustion, releasing substantial heat and producing water as a byproduct, thereby achieving zero carbon emissions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clean-burning fuel holds the key to decarbonizing sectors like transportation, heating, and electricity generation, which collectively contribute significantly to greenhouse gas emissions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production of hydrogen, however, presents a challenge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Traditional methods rely on fossil fuels, negating the environmental benefits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focus is now shifting toward green hydrogen, produced from renewable sources like solar and wind energy</w:t>
      </w:r>
      <w:r w:rsidR="00B0572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zero-carbon process, known as electrolysis, splits water molecules into hydrogen and oxygen, paving the way for a sustainable hydrogen economy</w:t>
      </w:r>
      <w:r w:rsidR="00B05728">
        <w:rPr>
          <w:rFonts w:ascii="TimesNewToman" w:hAnsi="TimesNewToman"/>
          <w:color w:val="000000"/>
          <w:sz w:val="24"/>
        </w:rPr>
        <w:t>.</w:t>
      </w:r>
    </w:p>
    <w:p w:rsidR="00DD2024" w:rsidRDefault="00F06148">
      <w:r>
        <w:rPr>
          <w:rFonts w:ascii="TimesNewToman" w:hAnsi="TimesNewToman"/>
          <w:color w:val="000000"/>
          <w:sz w:val="28"/>
        </w:rPr>
        <w:t>Summary</w:t>
      </w:r>
    </w:p>
    <w:p w:rsidR="00DD2024" w:rsidRDefault="00F06148">
      <w:r>
        <w:rPr>
          <w:rFonts w:ascii="TimesNewToman" w:hAnsi="TimesNewToman"/>
          <w:color w:val="000000"/>
        </w:rPr>
        <w:t>Hydrogen energy has emerged as a promising solution to the global energy crisis</w:t>
      </w:r>
      <w:r w:rsidR="00B0572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versatility, clean-burning nature, and zero-carbon emissions make it a strong contender for decarbonizing industries and achieving sustainable development</w:t>
      </w:r>
      <w:r w:rsidR="00B0572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production of hydrogen remains a challenge, advancements in green hydrogen generation from renewable sources are driving progress toward a hydrogen economy</w:t>
      </w:r>
      <w:r w:rsidR="00B0572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evolves, hydrogen energy holds immense potential to transform the way we power our world and secure a sustainable future</w:t>
      </w:r>
      <w:r w:rsidR="00B05728">
        <w:rPr>
          <w:rFonts w:ascii="TimesNewToman" w:hAnsi="TimesNewToman"/>
          <w:color w:val="000000"/>
        </w:rPr>
        <w:t>.</w:t>
      </w:r>
    </w:p>
    <w:sectPr w:rsidR="00DD20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357178">
    <w:abstractNumId w:val="8"/>
  </w:num>
  <w:num w:numId="2" w16cid:durableId="230700254">
    <w:abstractNumId w:val="6"/>
  </w:num>
  <w:num w:numId="3" w16cid:durableId="1446120551">
    <w:abstractNumId w:val="5"/>
  </w:num>
  <w:num w:numId="4" w16cid:durableId="943078723">
    <w:abstractNumId w:val="4"/>
  </w:num>
  <w:num w:numId="5" w16cid:durableId="1699970589">
    <w:abstractNumId w:val="7"/>
  </w:num>
  <w:num w:numId="6" w16cid:durableId="1232737005">
    <w:abstractNumId w:val="3"/>
  </w:num>
  <w:num w:numId="7" w16cid:durableId="35396162">
    <w:abstractNumId w:val="2"/>
  </w:num>
  <w:num w:numId="8" w16cid:durableId="1023553857">
    <w:abstractNumId w:val="1"/>
  </w:num>
  <w:num w:numId="9" w16cid:durableId="187531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5728"/>
    <w:rsid w:val="00B47730"/>
    <w:rsid w:val="00CB0664"/>
    <w:rsid w:val="00DD2024"/>
    <w:rsid w:val="00F061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