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F55" w:rsidRDefault="00365993">
      <w:pPr>
        <w:jc w:val="center"/>
      </w:pPr>
      <w:r>
        <w:rPr>
          <w:rFonts w:ascii="TimesNewToman" w:hAnsi="TimesNewToman"/>
          <w:color w:val="000000"/>
          <w:sz w:val="44"/>
        </w:rPr>
        <w:t>Wired Mind: Future of Neural Interfacing Technologies</w:t>
      </w:r>
    </w:p>
    <w:p w:rsidR="00C91F55" w:rsidRDefault="0036599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A57C3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Eleanor Reynolds</w:t>
      </w:r>
    </w:p>
    <w:p w:rsidR="00C91F55" w:rsidRDefault="00365993">
      <w:pPr>
        <w:jc w:val="center"/>
      </w:pPr>
      <w:r>
        <w:rPr>
          <w:rFonts w:ascii="TimesNewToman" w:hAnsi="TimesNewToman"/>
          <w:color w:val="000000"/>
          <w:sz w:val="32"/>
        </w:rPr>
        <w:t>eleanor</w:t>
      </w:r>
      <w:r w:rsidR="003A57C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reynolds@sciencenex</w:t>
      </w:r>
      <w:r w:rsidR="003A57C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C91F55" w:rsidRDefault="00C91F55"/>
    <w:p w:rsidR="00C91F55" w:rsidRDefault="00365993">
      <w:r>
        <w:rPr>
          <w:rFonts w:ascii="TimesNewToman" w:hAnsi="TimesNewToman"/>
          <w:color w:val="000000"/>
          <w:sz w:val="24"/>
        </w:rPr>
        <w:t>The human mind, a cosmos of intricate neural connections, holds boundless potential for exploration and understanding</w:t>
      </w:r>
      <w:r w:rsidR="003A57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recent years, the field of neural interfacing has emerged as a promising frontier, offering unprecedented opportunities to establish a direct communication channel between the human brain and technology</w:t>
      </w:r>
      <w:r w:rsidR="003A57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the advent of sophisticated algorithms, miniaturized devices, and biocompatible materials, we are poised to witness groundbreaking advancements in brain-computer interfaces (BCIs) and neural prosthetics</w:t>
      </w:r>
      <w:r w:rsidR="003A57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fascinating realm of neural interfacing technologies, unraveling their potential to revolutionize healthcare, enhance human capabilities, and open up new avenues for human-machine interaction</w:t>
      </w:r>
      <w:r w:rsidR="003A57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Invasive BCI systems delve deep into the intricate labyrinth of the human brain, offering a direct pathway for seamless communication between neural signals and external devices</w:t>
      </w:r>
      <w:r w:rsidR="003A57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Pioneering research in this domain has yielded remarkable breakthroughs in restoring motor functions in individuals with paralysis, enabling them to control prosthetic limbs with their thoughts</w:t>
      </w:r>
      <w:r w:rsidR="003A57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 notable example is the BrainGate2 neural interface system, which has empowered paralyzed individuals to operate robotic arms, type messages on a computer, and even play video games, offering a renewed sense of independence and control</w:t>
      </w:r>
      <w:r w:rsidR="003A57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realm of non-invasive BCIs offers a less intrusive approach to neural interfacing, harnessing various techniques, such as electroencephalography (EEG), magnetoencephalography (MEG), and functional near-infrared spectroscopy (fNIRS), to measure and interpret brain activity from outside the skull</w:t>
      </w:r>
      <w:r w:rsidR="003A57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non-invasive systems have demonstrated promising applications in brain-computer communication, allowing individuals to navigate computer interfaces, control smart home devices, and even compose music using only their brain signals</w:t>
      </w:r>
      <w:r w:rsidR="003A57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Companies like Neuralink and Kernel are at the forefront of developing non-invasive BCI systems with the potential to revolutionize how we interact with the world around us</w:t>
      </w:r>
      <w:r w:rsidR="003A57C3">
        <w:rPr>
          <w:rFonts w:ascii="TimesNewToman" w:hAnsi="TimesNewToman"/>
          <w:color w:val="000000"/>
          <w:sz w:val="24"/>
        </w:rPr>
        <w:t>.</w:t>
      </w:r>
    </w:p>
    <w:p w:rsidR="00C91F55" w:rsidRDefault="00365993">
      <w:r>
        <w:rPr>
          <w:rFonts w:ascii="TimesNewToman" w:hAnsi="TimesNewToman"/>
          <w:color w:val="000000"/>
          <w:sz w:val="28"/>
        </w:rPr>
        <w:t>Summary</w:t>
      </w:r>
    </w:p>
    <w:p w:rsidR="00C91F55" w:rsidRDefault="00365993">
      <w:r>
        <w:rPr>
          <w:rFonts w:ascii="TimesNewToman" w:hAnsi="TimesNewToman"/>
          <w:color w:val="000000"/>
        </w:rPr>
        <w:lastRenderedPageBreak/>
        <w:t>Neural interfacing technologies hold the key to unlocking the boundless potential of the human mind, offering transformative possibilities in healthcare, human augmentation, and human-machine interaction</w:t>
      </w:r>
      <w:r w:rsidR="003A57C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establishing a direct link between the brain and technology, we can restore lost functions, enhance cognitive abilities, and create new modes of communication</w:t>
      </w:r>
      <w:r w:rsidR="003A57C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ethical, privacy, and safety concerns must be carefully considered, the potential benefits of these technologies are undeniable</w:t>
      </w:r>
      <w:r w:rsidR="003A57C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push the boundaries of neural interfacing, we stand at the threshold of a new era, where the Wired Mind will redefine our understanding of human potential and open up uncharted territories of human-machine symbiosis</w:t>
      </w:r>
      <w:r w:rsidR="003A57C3">
        <w:rPr>
          <w:rFonts w:ascii="TimesNewToman" w:hAnsi="TimesNewToman"/>
          <w:color w:val="000000"/>
        </w:rPr>
        <w:t>.</w:t>
      </w:r>
    </w:p>
    <w:sectPr w:rsidR="00C91F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55396">
    <w:abstractNumId w:val="8"/>
  </w:num>
  <w:num w:numId="2" w16cid:durableId="684525823">
    <w:abstractNumId w:val="6"/>
  </w:num>
  <w:num w:numId="3" w16cid:durableId="163932620">
    <w:abstractNumId w:val="5"/>
  </w:num>
  <w:num w:numId="4" w16cid:durableId="1028723154">
    <w:abstractNumId w:val="4"/>
  </w:num>
  <w:num w:numId="5" w16cid:durableId="538125718">
    <w:abstractNumId w:val="7"/>
  </w:num>
  <w:num w:numId="6" w16cid:durableId="2130277416">
    <w:abstractNumId w:val="3"/>
  </w:num>
  <w:num w:numId="7" w16cid:durableId="1638142911">
    <w:abstractNumId w:val="2"/>
  </w:num>
  <w:num w:numId="8" w16cid:durableId="899438977">
    <w:abstractNumId w:val="1"/>
  </w:num>
  <w:num w:numId="9" w16cid:durableId="71312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993"/>
    <w:rsid w:val="003A57C3"/>
    <w:rsid w:val="00AA1D8D"/>
    <w:rsid w:val="00B47730"/>
    <w:rsid w:val="00C91F5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