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7D59" w:rsidRDefault="00CC2A5E">
      <w:pPr>
        <w:jc w:val="center"/>
      </w:pPr>
      <w:r>
        <w:rPr>
          <w:rFonts w:ascii="TimesNewToman" w:hAnsi="TimesNewToman"/>
          <w:color w:val="000000"/>
          <w:sz w:val="44"/>
        </w:rPr>
        <w:t>Quantum Computing: Shaping the Future</w:t>
      </w:r>
    </w:p>
    <w:p w:rsidR="009E7D59" w:rsidRDefault="00CC2A5E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Isaac Newton</w:t>
      </w:r>
    </w:p>
    <w:p w:rsidR="009E7D59" w:rsidRDefault="00CC2A5E">
      <w:pPr>
        <w:jc w:val="center"/>
      </w:pPr>
      <w:r>
        <w:rPr>
          <w:rFonts w:ascii="TimesNewToman" w:hAnsi="TimesNewToman"/>
          <w:color w:val="000000"/>
          <w:sz w:val="32"/>
        </w:rPr>
        <w:t>isaac</w:t>
      </w:r>
      <w:r w:rsidR="006D4D0D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newton@scientificgenius</w:t>
      </w:r>
      <w:r w:rsidR="006D4D0D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com</w:t>
      </w:r>
    </w:p>
    <w:p w:rsidR="009E7D59" w:rsidRDefault="009E7D59"/>
    <w:p w:rsidR="009E7D59" w:rsidRDefault="00CC2A5E">
      <w:r>
        <w:rPr>
          <w:rFonts w:ascii="TimesNewToman" w:hAnsi="TimesNewToman"/>
          <w:color w:val="000000"/>
          <w:sz w:val="24"/>
        </w:rPr>
        <w:t>A paradigm shift is on the horizon as we delve into the nascent realm of quantum computing, poised to revolutionize diverse fields encompassing science, technology, medicine, economics, and communication</w:t>
      </w:r>
      <w:r w:rsidR="006D4D0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groundbreaking technology, embodying the principles of quantum mechanics, harnesses the extraordinary abilities of subatomic particles like electrons and photons</w:t>
      </w:r>
      <w:r w:rsidR="006D4D0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Quantum computers outperform their classical counterparts leveraging their inherent quantum properties, notably superposition and entanglement</w:t>
      </w:r>
      <w:r w:rsidR="006D4D0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These distinctive features unlock previously unattainable computational prowess, enabling the resolution of intricate and perplexing problems hitherto unsolvable by conventional computers</w:t>
      </w:r>
      <w:r w:rsidR="006D4D0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Through its distinctive capabilities, quantum computing promises to usher in transformative advancements</w:t>
      </w:r>
      <w:r w:rsidR="006D4D0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 fuller comprehension of fundamental phenomena guiding the universe, including the complexities of quantum chemistry, may emerge</w:t>
      </w:r>
      <w:r w:rsidR="006D4D0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Novel materials with unprecedented attributes and novel pharmaceuticals with targeted precision can be designed</w:t>
      </w:r>
      <w:r w:rsidR="006D4D0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Furthermore, quantum cryptography offers impenetrable security measures for data and communication networks, shielding them from eavesdropping</w:t>
      </w:r>
      <w:r w:rsidR="006D4D0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ramifications for optimization, artificial intelligence, and machine learning are substantial as quantum algorithms unlock new levels of efficiency and accuracy</w:t>
      </w:r>
      <w:r w:rsidR="006D4D0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As quantum computing transitions from a theoretical concept to tangible reality, collaboration and coordination among researchers, policymakers, and industry leaders are paramount</w:t>
      </w:r>
      <w:r w:rsidR="006D4D0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Collaborative ventures spanning academia, industry, and government agencies can accelerate advancements while ensuring responsible development and applications of this transformative technology</w:t>
      </w:r>
      <w:r w:rsidR="006D4D0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Furthermore, establishing standards, setting guidelines, and addressing ethical considerations will help shape a future where quantum computing technologies are harnessed responsibly, equitably, and securely</w:t>
      </w:r>
      <w:r w:rsidR="006D4D0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Unquestionably, quantum computing's advent opens up a world replete with unparalleled possibilities and holds the potential to reshape our future in myriad ways</w:t>
      </w:r>
      <w:r w:rsidR="006D4D0D">
        <w:rPr>
          <w:rFonts w:ascii="TimesNewToman" w:hAnsi="TimesNewToman"/>
          <w:color w:val="000000"/>
          <w:sz w:val="24"/>
        </w:rPr>
        <w:t>.</w:t>
      </w:r>
    </w:p>
    <w:p w:rsidR="009E7D59" w:rsidRDefault="00CC2A5E">
      <w:r>
        <w:rPr>
          <w:rFonts w:ascii="TimesNewToman" w:hAnsi="TimesNewToman"/>
          <w:color w:val="000000"/>
          <w:sz w:val="28"/>
        </w:rPr>
        <w:t>Summary</w:t>
      </w:r>
    </w:p>
    <w:p w:rsidR="009E7D59" w:rsidRDefault="00CC2A5E">
      <w:r>
        <w:rPr>
          <w:rFonts w:ascii="TimesNewToman" w:hAnsi="TimesNewToman"/>
          <w:color w:val="000000"/>
        </w:rPr>
        <w:t>Quantum computing, leveraging quantum mechanics principles, holds the key to unlocking new realms of computation</w:t>
      </w:r>
      <w:r w:rsidR="006D4D0D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Through its unique capabilities, advancements in diverse domains ranging </w:t>
      </w:r>
      <w:r>
        <w:rPr>
          <w:rFonts w:ascii="TimesNewToman" w:hAnsi="TimesNewToman"/>
          <w:color w:val="000000"/>
        </w:rPr>
        <w:lastRenderedPageBreak/>
        <w:t>from materials science and medicine to economics and finance can be realized</w:t>
      </w:r>
      <w:r w:rsidR="006D4D0D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intersection of quantum computing with artificial intelligence promises exponential gains in efficiency and accuracy, while quantum cryptography ensures impenetrable data security</w:t>
      </w:r>
      <w:r w:rsidR="006D4D0D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 collaborative approach involving diverse stakeholders is crucial for guiding the responsible development and deployment of quantum computing, ensuring its positive impact on society</w:t>
      </w:r>
      <w:r w:rsidR="006D4D0D">
        <w:rPr>
          <w:rFonts w:ascii="TimesNewToman" w:hAnsi="TimesNewToman"/>
          <w:color w:val="000000"/>
        </w:rPr>
        <w:t>.</w:t>
      </w:r>
    </w:p>
    <w:sectPr w:rsidR="009E7D5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23312409">
    <w:abstractNumId w:val="8"/>
  </w:num>
  <w:num w:numId="2" w16cid:durableId="859783995">
    <w:abstractNumId w:val="6"/>
  </w:num>
  <w:num w:numId="3" w16cid:durableId="1952475852">
    <w:abstractNumId w:val="5"/>
  </w:num>
  <w:num w:numId="4" w16cid:durableId="1402020842">
    <w:abstractNumId w:val="4"/>
  </w:num>
  <w:num w:numId="5" w16cid:durableId="882249830">
    <w:abstractNumId w:val="7"/>
  </w:num>
  <w:num w:numId="6" w16cid:durableId="802314211">
    <w:abstractNumId w:val="3"/>
  </w:num>
  <w:num w:numId="7" w16cid:durableId="1591817092">
    <w:abstractNumId w:val="2"/>
  </w:num>
  <w:num w:numId="8" w16cid:durableId="1992171663">
    <w:abstractNumId w:val="1"/>
  </w:num>
  <w:num w:numId="9" w16cid:durableId="1377393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D4D0D"/>
    <w:rsid w:val="009E7D59"/>
    <w:rsid w:val="00AA1D8D"/>
    <w:rsid w:val="00B47730"/>
    <w:rsid w:val="00CB0664"/>
    <w:rsid w:val="00CC2A5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2024-01-14T14:43:00Z</dcterms:modified>
  <cp:category/>
</cp:coreProperties>
</file>