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626" w:rsidRDefault="00AB3194">
      <w:pPr>
        <w:jc w:val="center"/>
      </w:pPr>
      <w:r>
        <w:rPr>
          <w:rFonts w:ascii="Times New Roman" w:hAnsi="Times New Roman"/>
          <w:sz w:val="44"/>
        </w:rPr>
        <w:t>Glimmers of Hope: Nanotechnology's Promise in Healthcare</w:t>
      </w:r>
    </w:p>
    <w:p w:rsidR="00365626" w:rsidRDefault="00AB3194">
      <w:pPr>
        <w:pStyle w:val="NoSpacing"/>
        <w:jc w:val="center"/>
      </w:pPr>
      <w:r>
        <w:rPr>
          <w:rFonts w:ascii="Times New Roman" w:hAnsi="Times New Roman"/>
          <w:sz w:val="36"/>
        </w:rPr>
        <w:t>Alex Martinez</w:t>
      </w:r>
    </w:p>
    <w:p w:rsidR="00365626" w:rsidRDefault="00AB3194">
      <w:pPr>
        <w:jc w:val="center"/>
      </w:pPr>
      <w:r>
        <w:rPr>
          <w:rFonts w:ascii="Times New Roman" w:hAnsi="Times New Roman"/>
          <w:sz w:val="32"/>
        </w:rPr>
        <w:t>alex</w:t>
      </w:r>
      <w:r w:rsidR="00B82E1B">
        <w:rPr>
          <w:rFonts w:ascii="Times New Roman" w:hAnsi="Times New Roman"/>
          <w:sz w:val="32"/>
        </w:rPr>
        <w:t>.</w:t>
      </w:r>
      <w:r>
        <w:rPr>
          <w:rFonts w:ascii="Times New Roman" w:hAnsi="Times New Roman"/>
          <w:sz w:val="32"/>
        </w:rPr>
        <w:t>martinez80@smithsonian</w:t>
      </w:r>
      <w:r w:rsidR="00B82E1B">
        <w:rPr>
          <w:rFonts w:ascii="Times New Roman" w:hAnsi="Times New Roman"/>
          <w:sz w:val="32"/>
        </w:rPr>
        <w:t>.</w:t>
      </w:r>
      <w:r>
        <w:rPr>
          <w:rFonts w:ascii="Times New Roman" w:hAnsi="Times New Roman"/>
          <w:sz w:val="32"/>
        </w:rPr>
        <w:t>edu</w:t>
      </w:r>
    </w:p>
    <w:p w:rsidR="00365626" w:rsidRDefault="00365626"/>
    <w:p w:rsidR="00365626" w:rsidRDefault="00AB3194">
      <w:r>
        <w:rPr>
          <w:rFonts w:ascii="Times New Roman" w:hAnsi="Times New Roman"/>
          <w:sz w:val="24"/>
        </w:rPr>
        <w:t>In the realm of modern medicine, nanotechnology emerges as a beacon of hope, offering groundbreaking advancements that have the potential to revolutionize healthcare</w:t>
      </w:r>
      <w:r w:rsidR="00B82E1B">
        <w:rPr>
          <w:rFonts w:ascii="Times New Roman" w:hAnsi="Times New Roman"/>
          <w:sz w:val="24"/>
        </w:rPr>
        <w:t>.</w:t>
      </w:r>
      <w:r>
        <w:rPr>
          <w:rFonts w:ascii="Times New Roman" w:hAnsi="Times New Roman"/>
          <w:sz w:val="24"/>
        </w:rPr>
        <w:t xml:space="preserve"> This transformative field holds immense promise, with its ability to manipulate matter at the atomic and molecular levels, creating innovative materials and devices that can diagnose, treat, and prevent diseases with remarkable precision</w:t>
      </w:r>
      <w:r w:rsidR="00B82E1B">
        <w:rPr>
          <w:rFonts w:ascii="Times New Roman" w:hAnsi="Times New Roman"/>
          <w:sz w:val="24"/>
        </w:rPr>
        <w:t>.</w:t>
      </w:r>
      <w:r>
        <w:rPr>
          <w:rFonts w:ascii="Times New Roman" w:hAnsi="Times New Roman"/>
          <w:sz w:val="24"/>
        </w:rPr>
        <w:br/>
      </w:r>
      <w:r>
        <w:rPr>
          <w:rFonts w:ascii="Times New Roman" w:hAnsi="Times New Roman"/>
          <w:sz w:val="24"/>
        </w:rPr>
        <w:br/>
        <w:t>Nanotechnology's potential to revolutionize healthcare is multifaceted</w:t>
      </w:r>
      <w:r w:rsidR="00B82E1B">
        <w:rPr>
          <w:rFonts w:ascii="Times New Roman" w:hAnsi="Times New Roman"/>
          <w:sz w:val="24"/>
        </w:rPr>
        <w:t>.</w:t>
      </w:r>
      <w:r>
        <w:rPr>
          <w:rFonts w:ascii="Times New Roman" w:hAnsi="Times New Roman"/>
          <w:sz w:val="24"/>
        </w:rPr>
        <w:t xml:space="preserve"> It enables the creation of targeted drug delivery systems that can deliver drugs directly to diseased cells, minimizing side effects and maximizing therapeutic efficacy</w:t>
      </w:r>
      <w:r w:rsidR="00B82E1B">
        <w:rPr>
          <w:rFonts w:ascii="Times New Roman" w:hAnsi="Times New Roman"/>
          <w:sz w:val="24"/>
        </w:rPr>
        <w:t>.</w:t>
      </w:r>
      <w:r>
        <w:rPr>
          <w:rFonts w:ascii="Times New Roman" w:hAnsi="Times New Roman"/>
          <w:sz w:val="24"/>
        </w:rPr>
        <w:t xml:space="preserve"> Moreover, nanobots, tiny robots operating at the nanoscale, can be equipped with sensors and actuators, enabling them to navigate the human body, perform targeted interventions, and collect vital information for diagnosis and monitoring purposes</w:t>
      </w:r>
      <w:r w:rsidR="00B82E1B">
        <w:rPr>
          <w:rFonts w:ascii="Times New Roman" w:hAnsi="Times New Roman"/>
          <w:sz w:val="24"/>
        </w:rPr>
        <w:t>.</w:t>
      </w:r>
      <w:r>
        <w:rPr>
          <w:rFonts w:ascii="Times New Roman" w:hAnsi="Times New Roman"/>
          <w:sz w:val="24"/>
        </w:rPr>
        <w:br/>
      </w:r>
      <w:r>
        <w:rPr>
          <w:rFonts w:ascii="Times New Roman" w:hAnsi="Times New Roman"/>
          <w:sz w:val="24"/>
        </w:rPr>
        <w:br/>
        <w:t>Furthermore, nanotechnology enables the development of biosensors with unparalleled sensitivity and specificity, allowing for early detection of diseases, monitoring of vital parameters, and personalized medicine tailored to individual genetic profiles and health conditions</w:t>
      </w:r>
      <w:r w:rsidR="00B82E1B">
        <w:rPr>
          <w:rFonts w:ascii="Times New Roman" w:hAnsi="Times New Roman"/>
          <w:sz w:val="24"/>
        </w:rPr>
        <w:t>.</w:t>
      </w:r>
      <w:r>
        <w:rPr>
          <w:rFonts w:ascii="Times New Roman" w:hAnsi="Times New Roman"/>
          <w:sz w:val="24"/>
        </w:rPr>
        <w:t xml:space="preserve"> This leads to more effective and efficient healthcare interventions, improving patient outcomes and reducing healthcare costs</w:t>
      </w:r>
      <w:r w:rsidR="00B82E1B">
        <w:rPr>
          <w:rFonts w:ascii="Times New Roman" w:hAnsi="Times New Roman"/>
          <w:sz w:val="24"/>
        </w:rPr>
        <w:t>.</w:t>
      </w:r>
    </w:p>
    <w:p w:rsidR="00365626" w:rsidRDefault="00AB3194">
      <w:r>
        <w:rPr>
          <w:rFonts w:ascii="Times New Roman" w:hAnsi="Times New Roman"/>
          <w:sz w:val="28"/>
        </w:rPr>
        <w:t>Summary</w:t>
      </w:r>
    </w:p>
    <w:p w:rsidR="00365626" w:rsidRDefault="00AB3194">
      <w:r>
        <w:rPr>
          <w:rFonts w:ascii="Times New Roman" w:hAnsi="Times New Roman"/>
        </w:rPr>
        <w:t>Nanotechnology's promise in healthcare is immense, offering a plethora of opportunities for disease diagnosis, treatment, and prevention</w:t>
      </w:r>
      <w:r w:rsidR="00B82E1B">
        <w:rPr>
          <w:rFonts w:ascii="Times New Roman" w:hAnsi="Times New Roman"/>
        </w:rPr>
        <w:t>.</w:t>
      </w:r>
      <w:r>
        <w:rPr>
          <w:rFonts w:ascii="Times New Roman" w:hAnsi="Times New Roman"/>
        </w:rPr>
        <w:t xml:space="preserve"> Targeted drug delivery systems, nanobots, and biosensors represent just a glimpse of the potential applications of nanotechnology in medicine</w:t>
      </w:r>
      <w:r w:rsidR="00B82E1B">
        <w:rPr>
          <w:rFonts w:ascii="Times New Roman" w:hAnsi="Times New Roman"/>
        </w:rPr>
        <w:t>.</w:t>
      </w:r>
      <w:r>
        <w:rPr>
          <w:rFonts w:ascii="Times New Roman" w:hAnsi="Times New Roman"/>
        </w:rPr>
        <w:t xml:space="preserve"> As research and development continue to advance, nanotechnology holds the key to shaping the future of healthcare, transforming the fight against diseases, and improving the quality of life for millions</w:t>
      </w:r>
      <w:r w:rsidR="00B82E1B">
        <w:rPr>
          <w:rFonts w:ascii="Times New Roman" w:hAnsi="Times New Roman"/>
        </w:rPr>
        <w:t>.</w:t>
      </w:r>
    </w:p>
    <w:sectPr w:rsidR="003656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5763002">
    <w:abstractNumId w:val="8"/>
  </w:num>
  <w:num w:numId="2" w16cid:durableId="1825851303">
    <w:abstractNumId w:val="6"/>
  </w:num>
  <w:num w:numId="3" w16cid:durableId="1856187125">
    <w:abstractNumId w:val="5"/>
  </w:num>
  <w:num w:numId="4" w16cid:durableId="1138183224">
    <w:abstractNumId w:val="4"/>
  </w:num>
  <w:num w:numId="5" w16cid:durableId="1636839081">
    <w:abstractNumId w:val="7"/>
  </w:num>
  <w:num w:numId="6" w16cid:durableId="104813464">
    <w:abstractNumId w:val="3"/>
  </w:num>
  <w:num w:numId="7" w16cid:durableId="1640382085">
    <w:abstractNumId w:val="2"/>
  </w:num>
  <w:num w:numId="8" w16cid:durableId="1979800395">
    <w:abstractNumId w:val="1"/>
  </w:num>
  <w:num w:numId="9" w16cid:durableId="44874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626"/>
    <w:rsid w:val="00AA1D8D"/>
    <w:rsid w:val="00AB3194"/>
    <w:rsid w:val="00B47730"/>
    <w:rsid w:val="00B82E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2024-01-12T16:54:00Z</dcterms:modified>
  <cp:category/>
</cp:coreProperties>
</file>