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528F" w:rsidRDefault="00CD4158">
      <w:pPr>
        <w:jc w:val="center"/>
      </w:pPr>
      <w:r>
        <w:rPr>
          <w:rFonts w:ascii="Calibri" w:hAnsi="Calibri"/>
          <w:sz w:val="44"/>
        </w:rPr>
        <w:t>Expanding Horizons: Exploring Multidisciplinary Frontiers</w:t>
      </w:r>
    </w:p>
    <w:p w:rsidR="0010528F" w:rsidRDefault="00CD4158">
      <w:pPr>
        <w:pStyle w:val="NoSpacing"/>
        <w:jc w:val="center"/>
      </w:pPr>
      <w:r>
        <w:rPr>
          <w:rFonts w:ascii="Calibri" w:hAnsi="Calibri"/>
          <w:sz w:val="36"/>
        </w:rPr>
        <w:t>William Edwards</w:t>
      </w:r>
    </w:p>
    <w:p w:rsidR="0010528F" w:rsidRDefault="00CD4158">
      <w:pPr>
        <w:jc w:val="center"/>
      </w:pPr>
      <w:r>
        <w:rPr>
          <w:rFonts w:ascii="Calibri" w:hAnsi="Calibri"/>
          <w:sz w:val="32"/>
        </w:rPr>
        <w:t>will</w:t>
      </w:r>
      <w:r w:rsidR="00194FE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edwards09@educationsolutions</w:t>
      </w:r>
      <w:r w:rsidR="00194FE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10528F" w:rsidRDefault="0010528F"/>
    <w:p w:rsidR="0010528F" w:rsidRDefault="00CD4158">
      <w:r>
        <w:rPr>
          <w:rFonts w:ascii="Calibri" w:hAnsi="Calibri"/>
          <w:sz w:val="24"/>
        </w:rPr>
        <w:t>Human knowledge is vast and ever-evolving, spanning diverse fields of study that collectively paint a vibrant portrait of our universe</w:t>
      </w:r>
      <w:r w:rsidR="00194F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Our quest for understanding drives us to explore the intricate workings of the natural world, the boundless realms of mathematics, the wonders of technology, and the complexities of human existence</w:t>
      </w:r>
      <w:r w:rsidR="00194F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field offers unique perspectives and insights, contributing to our collective knowledge and shaping our understanding of reality</w:t>
      </w:r>
      <w:r w:rsidR="00194F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embracing a multidisciplinary approach, we unlock the potential for groundbreaking discoveries and transformative solutions, pushing the boundaries of human knowledge and enriching our lives in countless ways</w:t>
      </w:r>
      <w:r w:rsidR="00194F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venture into uncharted territories, we must foster collaboration, cultivate curiosity, and embrace the interconnectedness of all things</w:t>
      </w:r>
      <w:r w:rsidR="00194F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Our journey of exploration, guided by insatiable curiosity and unwavering dedication, knows no limits</w:t>
      </w:r>
      <w:r w:rsidR="00194F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a world of interconnected systems and complex challenges, exploring multidisciplinary frontiers is not merely a choice but a necessity</w:t>
      </w:r>
      <w:r w:rsidR="00194F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fostering collaboration and breaking down silos, we can unlock a wealth of insights and perspectives that would otherwise remain hidden</w:t>
      </w:r>
      <w:r w:rsidR="00194F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integration of diverse fields of study allows us to approach problems from multiple angles, identify patterns and connections, and generate innovative solutions that transcend the limitations of a single discipline</w:t>
      </w:r>
      <w:r w:rsidR="00194F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navigate the complexities of the 21st century, nurturing a multidisciplinary mindset is crucial for advancing knowledge, addressing global challenges, and shaping a better future for all</w:t>
      </w:r>
      <w:r w:rsidR="00194F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Indeed, history is replete with examples of groundbreaking achievements born from the fusion of diverse disciplines</w:t>
      </w:r>
      <w:r w:rsidR="00194F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development of the internet, for instance, draws upon advancements in computer science, engineering, and telecommunications</w:t>
      </w:r>
      <w:r w:rsidR="00194F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Human Genome Project, a monumental undertaking in biology, relied on contributions from genetics, computer science, and mathematics</w:t>
      </w:r>
      <w:r w:rsidR="00194F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realm of medicine, the integration of engineering and biology has given rise to innovations such as medical imaging, targeted drug delivery, and tissue engineering</w:t>
      </w:r>
      <w:r w:rsidR="00194F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examples underscore the </w:t>
      </w:r>
      <w:r>
        <w:rPr>
          <w:rFonts w:ascii="Calibri" w:hAnsi="Calibri"/>
          <w:sz w:val="24"/>
        </w:rPr>
        <w:lastRenderedPageBreak/>
        <w:t>transformative power of multidisciplinary thinking, demonstrating its ability to reshape industries, accelerate progress, and improve lives</w:t>
      </w:r>
      <w:r w:rsidR="00194FEA">
        <w:rPr>
          <w:rFonts w:ascii="Calibri" w:hAnsi="Calibri"/>
          <w:sz w:val="24"/>
        </w:rPr>
        <w:t>.</w:t>
      </w:r>
    </w:p>
    <w:p w:rsidR="0010528F" w:rsidRDefault="00CD4158">
      <w:r>
        <w:rPr>
          <w:rFonts w:ascii="Calibri" w:hAnsi="Calibri"/>
          <w:sz w:val="28"/>
        </w:rPr>
        <w:t>Summary</w:t>
      </w:r>
    </w:p>
    <w:p w:rsidR="0010528F" w:rsidRDefault="00CD4158">
      <w:r>
        <w:rPr>
          <w:rFonts w:ascii="Calibri" w:hAnsi="Calibri"/>
        </w:rPr>
        <w:t>Embracing a multidisciplinary approach to knowledge and problem-solving opens up a world of possibilities</w:t>
      </w:r>
      <w:r w:rsidR="00194FEA">
        <w:rPr>
          <w:rFonts w:ascii="Calibri" w:hAnsi="Calibri"/>
        </w:rPr>
        <w:t>.</w:t>
      </w:r>
      <w:r>
        <w:rPr>
          <w:rFonts w:ascii="Calibri" w:hAnsi="Calibri"/>
        </w:rPr>
        <w:t xml:space="preserve"> By breaking down disciplinary boundaries, we foster collaboration, cultivate creativity, and unlock new perspectives</w:t>
      </w:r>
      <w:r w:rsidR="00194FEA">
        <w:rPr>
          <w:rFonts w:ascii="Calibri" w:hAnsi="Calibri"/>
        </w:rPr>
        <w:t>.</w:t>
      </w:r>
      <w:r>
        <w:rPr>
          <w:rFonts w:ascii="Calibri" w:hAnsi="Calibri"/>
        </w:rPr>
        <w:t xml:space="preserve"> The integration of diverse fields of study leads to groundbreaking discoveries, innovative solutions, and transformative advancements</w:t>
      </w:r>
      <w:r w:rsidR="00194FEA">
        <w:rPr>
          <w:rFonts w:ascii="Calibri" w:hAnsi="Calibri"/>
        </w:rPr>
        <w:t>.</w:t>
      </w:r>
      <w:r>
        <w:rPr>
          <w:rFonts w:ascii="Calibri" w:hAnsi="Calibri"/>
        </w:rPr>
        <w:t xml:space="preserve"> From scientific breakthroughs to technological marvels, the fusion of disciplines accelerates progress and enriches our understanding of the world around us</w:t>
      </w:r>
      <w:r w:rsidR="00194FEA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explore multidisciplinary frontiers, we push the boundaries of human knowledge and create a better future for all</w:t>
      </w:r>
      <w:r w:rsidR="00194FEA">
        <w:rPr>
          <w:rFonts w:ascii="Calibri" w:hAnsi="Calibri"/>
        </w:rPr>
        <w:t>.</w:t>
      </w:r>
    </w:p>
    <w:sectPr w:rsidR="001052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8860408">
    <w:abstractNumId w:val="8"/>
  </w:num>
  <w:num w:numId="2" w16cid:durableId="896861076">
    <w:abstractNumId w:val="6"/>
  </w:num>
  <w:num w:numId="3" w16cid:durableId="1532525966">
    <w:abstractNumId w:val="5"/>
  </w:num>
  <w:num w:numId="4" w16cid:durableId="763840551">
    <w:abstractNumId w:val="4"/>
  </w:num>
  <w:num w:numId="5" w16cid:durableId="1005011166">
    <w:abstractNumId w:val="7"/>
  </w:num>
  <w:num w:numId="6" w16cid:durableId="2145851439">
    <w:abstractNumId w:val="3"/>
  </w:num>
  <w:num w:numId="7" w16cid:durableId="949319816">
    <w:abstractNumId w:val="2"/>
  </w:num>
  <w:num w:numId="8" w16cid:durableId="1700004865">
    <w:abstractNumId w:val="1"/>
  </w:num>
  <w:num w:numId="9" w16cid:durableId="704528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28F"/>
    <w:rsid w:val="0015074B"/>
    <w:rsid w:val="00194FEA"/>
    <w:rsid w:val="0029639D"/>
    <w:rsid w:val="00326F90"/>
    <w:rsid w:val="00AA1D8D"/>
    <w:rsid w:val="00B47730"/>
    <w:rsid w:val="00CB0664"/>
    <w:rsid w:val="00CD41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2024-01-10T03:56:00Z</dcterms:modified>
  <cp:category/>
</cp:coreProperties>
</file>